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9" w:type="dxa"/>
        <w:jc w:val="center"/>
        <w:tblLayout w:type="fixed"/>
        <w:tblLook w:val="0000" w:firstRow="0" w:lastRow="0" w:firstColumn="0" w:lastColumn="0" w:noHBand="0" w:noVBand="0"/>
      </w:tblPr>
      <w:tblGrid>
        <w:gridCol w:w="4537"/>
        <w:gridCol w:w="5272"/>
      </w:tblGrid>
      <w:tr w:rsidR="00305DB5" w:rsidRPr="00524A5C" w:rsidTr="00F311A5">
        <w:trPr>
          <w:jc w:val="center"/>
        </w:trPr>
        <w:tc>
          <w:tcPr>
            <w:tcW w:w="4537" w:type="dxa"/>
          </w:tcPr>
          <w:p w:rsidR="00305DB5" w:rsidRPr="009B7323" w:rsidRDefault="00305DB5" w:rsidP="00472A21">
            <w:pPr>
              <w:jc w:val="center"/>
              <w:rPr>
                <w:rFonts w:ascii="Times New Roman" w:hAnsi="Times New Roman"/>
                <w:b/>
                <w:sz w:val="26"/>
                <w:szCs w:val="26"/>
              </w:rPr>
            </w:pPr>
            <w:r w:rsidRPr="009B7323">
              <w:rPr>
                <w:rFonts w:ascii="Times New Roman" w:hAnsi="Times New Roman"/>
                <w:b/>
                <w:sz w:val="26"/>
                <w:szCs w:val="26"/>
              </w:rPr>
              <w:t>BỘ GIAO THÔNG VẬN TẢI</w:t>
            </w:r>
            <w:r w:rsidRPr="009B7323">
              <w:rPr>
                <w:rFonts w:ascii="Times New Roman" w:hAnsi="Times New Roman"/>
                <w:b/>
                <w:sz w:val="26"/>
                <w:szCs w:val="26"/>
              </w:rPr>
              <mc:AlternateContent>
                <mc:Choice Requires="wps">
                  <w:drawing>
                    <wp:anchor distT="0" distB="0" distL="114300" distR="114300" simplePos="0" relativeHeight="251660288" behindDoc="0" locked="0" layoutInCell="1" allowOverlap="1" wp14:anchorId="148F6F0A" wp14:editId="5DA39FE2">
                      <wp:simplePos x="0" y="0"/>
                      <wp:positionH relativeFrom="column">
                        <wp:posOffset>734060</wp:posOffset>
                      </wp:positionH>
                      <wp:positionV relativeFrom="paragraph">
                        <wp:posOffset>207010</wp:posOffset>
                      </wp:positionV>
                      <wp:extent cx="1257300" cy="0"/>
                      <wp:effectExtent l="6350" t="12700" r="1270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6.3pt" to="156.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ATPQhj3AAAAAkBAAAPAAAAZHJzL2Rvd25yZXYueG1sTI9PT8MwDMXv&#10;SHyHyEhcJpb+ERMqTScE9MaFDcTVa0xb0Thdk22FT48RBzjZz356/rlcz25QR5pC79lAukxAETfe&#10;9twaeNnWVzegQkS2OHgmA58UYF2dn5VYWH/iZzpuYqskhEOBBroYx0Lr0HTkMCz9SCy7dz85jCKn&#10;VtsJTxLuBp0lyUo77FkudDjSfUfNx+bgDIT6lfb116JZJG956ynbPzw9ojGXF/PdLahIc/wzww++&#10;oEMlTDt/YBvUIDq9XonVQJ5JFUOe5tLsfge6KvX/D6pvAAAA//8DAFBLAQItABQABgAIAAAAIQC2&#10;gziS/gAAAOEBAAATAAAAAAAAAAAAAAAAAAAAAABbQ29udGVudF9UeXBlc10ueG1sUEsBAi0AFAAG&#10;AAgAAAAhADj9If/WAAAAlAEAAAsAAAAAAAAAAAAAAAAALwEAAF9yZWxzLy5yZWxzUEsBAi0AFAAG&#10;AAgAAAAhALeh1SgdAgAANgQAAA4AAAAAAAAAAAAAAAAALgIAAGRycy9lMm9Eb2MueG1sUEsBAi0A&#10;FAAGAAgAAAAhABM9CGPcAAAACQEAAA8AAAAAAAAAAAAAAAAAdwQAAGRycy9kb3ducmV2LnhtbFBL&#10;BQYAAAAABAAEAPMAAACABQAAAAA=&#10;"/>
                  </w:pict>
                </mc:Fallback>
              </mc:AlternateContent>
            </w:r>
          </w:p>
        </w:tc>
        <w:tc>
          <w:tcPr>
            <w:tcW w:w="5272" w:type="dxa"/>
          </w:tcPr>
          <w:p w:rsidR="00305DB5" w:rsidRPr="00524A5C" w:rsidRDefault="00305DB5" w:rsidP="00DC6028">
            <w:pPr>
              <w:jc w:val="center"/>
              <w:rPr>
                <w:rFonts w:ascii="Times New Roman" w:hAnsi="Times New Roman"/>
                <w:b/>
                <w:sz w:val="24"/>
                <w:szCs w:val="24"/>
              </w:rPr>
            </w:pPr>
            <w:r w:rsidRPr="00524A5C">
              <w:rPr>
                <w:rFonts w:ascii="Times New Roman" w:hAnsi="Times New Roman"/>
                <w:b/>
                <w:sz w:val="24"/>
                <w:szCs w:val="24"/>
              </w:rPr>
              <w:t>CỘNG HÒA XÃ HỘI CHỦ NGHĨA VIỆT NAM</w:t>
            </w:r>
          </w:p>
          <w:p w:rsidR="00305DB5" w:rsidRPr="00524A5C" w:rsidRDefault="00305DB5" w:rsidP="00DC6028">
            <w:pPr>
              <w:jc w:val="center"/>
              <w:rPr>
                <w:rFonts w:ascii="Times New Roman" w:hAnsi="Times New Roman"/>
                <w:b/>
                <w:sz w:val="26"/>
                <w:szCs w:val="24"/>
              </w:rPr>
            </w:pPr>
            <w:r w:rsidRPr="00524A5C">
              <w:rPr>
                <w:rFonts w:ascii="Times New Roman" w:hAnsi="Times New Roman"/>
                <w:b/>
                <w:sz w:val="26"/>
                <w:szCs w:val="24"/>
              </w:rPr>
              <w:t>Độc lập - Tự do - Hạnh phúc</w:t>
            </w:r>
          </w:p>
          <w:p w:rsidR="00305DB5" w:rsidRPr="00524A5C" w:rsidRDefault="00305DB5" w:rsidP="00DC6028">
            <w:pPr>
              <w:jc w:val="center"/>
              <w:rPr>
                <w:rFonts w:ascii="Times New Roman" w:hAnsi="Times New Roman"/>
                <w:b/>
                <w:sz w:val="24"/>
                <w:szCs w:val="24"/>
              </w:rPr>
            </w:pPr>
            <w:r w:rsidRPr="00524A5C">
              <w:rPr>
                <w:rFonts w:ascii="Times New Roman" w:hAnsi="Times New Roman"/>
                <w:sz w:val="24"/>
                <w:szCs w:val="24"/>
              </w:rPr>
              <mc:AlternateContent>
                <mc:Choice Requires="wps">
                  <w:drawing>
                    <wp:anchor distT="0" distB="0" distL="114300" distR="114300" simplePos="0" relativeHeight="251661312" behindDoc="0" locked="0" layoutInCell="1" allowOverlap="1" wp14:anchorId="6939855A" wp14:editId="5EBDCF3F">
                      <wp:simplePos x="0" y="0"/>
                      <wp:positionH relativeFrom="column">
                        <wp:posOffset>667385</wp:posOffset>
                      </wp:positionH>
                      <wp:positionV relativeFrom="paragraph">
                        <wp:posOffset>45085</wp:posOffset>
                      </wp:positionV>
                      <wp:extent cx="1943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3.55pt" to="205.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DHzNzbZAAAABwEAAA8AAABkcnMvZG93bnJldi54bWxMjs1OwzAQhO9I&#10;vIO1SFwqaqf8KsSpEJAblxYQ1228JBHxOo3dNvD0LFzgtDOa0exXLCffqz2NsQtsIZsbUMR1cB03&#10;Fl6eq7MbUDEhO+wDk4VPirAsj48KzF048Ir269QoGeGYo4U2pSHXOtYteYzzMBBL9h5Gj0ns2Gg3&#10;4kHGfa8Xxlxpjx3LhxYHum+p/ljvvIVYvdK2+prVM/N23gRabB+eHtHa05Pp7hZUoin9leEHX9Ch&#10;FKZN2LGLqhdvLjOpWriWI/lFlonY/HpdFvo/f/kNAAD//wMAUEsBAi0AFAAGAAgAAAAhALaDOJL+&#10;AAAA4QEAABMAAAAAAAAAAAAAAAAAAAAAAFtDb250ZW50X1R5cGVzXS54bWxQSwECLQAUAAYACAAA&#10;ACEAOP0h/9YAAACUAQAACwAAAAAAAAAAAAAAAAAvAQAAX3JlbHMvLnJlbHNQSwECLQAUAAYACAAA&#10;ACEAOx1FyBwCAAA2BAAADgAAAAAAAAAAAAAAAAAuAgAAZHJzL2Uyb0RvYy54bWxQSwECLQAUAAYA&#10;CAAAACEAMfM3NtkAAAAHAQAADwAAAAAAAAAAAAAAAAB2BAAAZHJzL2Rvd25yZXYueG1sUEsFBgAA&#10;AAAEAAQA8wAAAHwFAAAAAA==&#10;"/>
                  </w:pict>
                </mc:Fallback>
              </mc:AlternateContent>
            </w:r>
          </w:p>
        </w:tc>
      </w:tr>
      <w:tr w:rsidR="00305DB5" w:rsidRPr="00524A5C" w:rsidTr="00F311A5">
        <w:trPr>
          <w:jc w:val="center"/>
        </w:trPr>
        <w:tc>
          <w:tcPr>
            <w:tcW w:w="4537" w:type="dxa"/>
          </w:tcPr>
          <w:p w:rsidR="00305DB5" w:rsidRPr="00524A5C" w:rsidRDefault="00305DB5" w:rsidP="00DC6028">
            <w:pPr>
              <w:jc w:val="center"/>
              <w:rPr>
                <w:rFonts w:ascii="Times New Roman" w:hAnsi="Times New Roman"/>
                <w:sz w:val="24"/>
                <w:szCs w:val="24"/>
              </w:rPr>
            </w:pPr>
          </w:p>
        </w:tc>
        <w:tc>
          <w:tcPr>
            <w:tcW w:w="5272" w:type="dxa"/>
          </w:tcPr>
          <w:p w:rsidR="00305DB5" w:rsidRPr="00524A5C" w:rsidRDefault="00305DB5" w:rsidP="00DC6028">
            <w:pPr>
              <w:jc w:val="center"/>
              <w:rPr>
                <w:rFonts w:ascii="Times New Roman" w:hAnsi="Times New Roman"/>
                <w:b/>
                <w:sz w:val="24"/>
                <w:szCs w:val="24"/>
              </w:rPr>
            </w:pPr>
            <w:r w:rsidRPr="00524A5C">
              <w:rPr>
                <w:rFonts w:ascii="Times New Roman" w:hAnsi="Times New Roman"/>
                <w:i/>
                <w:sz w:val="24"/>
                <w:szCs w:val="24"/>
              </w:rPr>
              <w:t xml:space="preserve">Hà Nội, ngày   </w:t>
            </w:r>
            <w:r w:rsidR="00CE1724">
              <w:rPr>
                <w:rFonts w:ascii="Times New Roman" w:hAnsi="Times New Roman"/>
                <w:i/>
                <w:sz w:val="24"/>
                <w:szCs w:val="24"/>
              </w:rPr>
              <w:t xml:space="preserve"> </w:t>
            </w:r>
            <w:r w:rsidRPr="00524A5C">
              <w:rPr>
                <w:rFonts w:ascii="Times New Roman" w:hAnsi="Times New Roman"/>
                <w:i/>
                <w:sz w:val="24"/>
                <w:szCs w:val="24"/>
              </w:rPr>
              <w:t xml:space="preserve">   tháng  </w:t>
            </w:r>
            <w:r w:rsidR="00CE1724">
              <w:rPr>
                <w:rFonts w:ascii="Times New Roman" w:hAnsi="Times New Roman"/>
                <w:i/>
                <w:sz w:val="24"/>
                <w:szCs w:val="24"/>
              </w:rPr>
              <w:t xml:space="preserve">  </w:t>
            </w:r>
            <w:bookmarkStart w:id="0" w:name="_GoBack"/>
            <w:bookmarkEnd w:id="0"/>
            <w:r w:rsidRPr="00524A5C">
              <w:rPr>
                <w:rFonts w:ascii="Times New Roman" w:hAnsi="Times New Roman"/>
                <w:i/>
                <w:sz w:val="24"/>
                <w:szCs w:val="24"/>
              </w:rPr>
              <w:t xml:space="preserve">    năm 202</w:t>
            </w:r>
            <w:r>
              <w:rPr>
                <w:rFonts w:ascii="Times New Roman" w:hAnsi="Times New Roman"/>
                <w:i/>
                <w:sz w:val="24"/>
                <w:szCs w:val="24"/>
              </w:rPr>
              <w:t>3</w:t>
            </w:r>
          </w:p>
        </w:tc>
      </w:tr>
    </w:tbl>
    <w:p w:rsidR="00305DB5" w:rsidRPr="00FC4C60" w:rsidRDefault="00305DB5" w:rsidP="00305DB5">
      <w:pPr>
        <w:spacing w:before="120" w:after="120" w:line="300" w:lineRule="exact"/>
        <w:jc w:val="center"/>
        <w:rPr>
          <w:rFonts w:ascii="Times New Roman" w:hAnsi="Times New Roman"/>
          <w:b/>
          <w:szCs w:val="32"/>
        </w:rPr>
      </w:pPr>
      <w:r w:rsidRPr="00FC4C60">
        <w:rPr>
          <w:rFonts w:ascii="Times New Roman" w:hAnsi="Times New Roman"/>
          <w:b/>
          <w:szCs w:val="32"/>
        </w:rPr>
        <w:t xml:space="preserve">BÁO CÁO </w:t>
      </w:r>
    </w:p>
    <w:p w:rsidR="007F5029" w:rsidRDefault="00305DB5" w:rsidP="00305DB5">
      <w:pPr>
        <w:spacing w:line="300" w:lineRule="exact"/>
        <w:jc w:val="center"/>
        <w:rPr>
          <w:rFonts w:ascii="Times New Roman" w:hAnsi="Times New Roman"/>
          <w:b/>
          <w:bCs/>
        </w:rPr>
      </w:pPr>
      <w:r w:rsidRPr="00FC4C60">
        <w:rPr>
          <w:rFonts w:ascii="Times New Roman" w:hAnsi="Times New Roman"/>
          <w:b/>
          <w:bCs/>
        </w:rPr>
        <w:t xml:space="preserve">Rà soát các văn bản quy phạm pháp luật có liên quan đến </w:t>
      </w:r>
      <w:r>
        <w:rPr>
          <w:rFonts w:ascii="Times New Roman" w:hAnsi="Times New Roman"/>
          <w:b/>
          <w:bCs/>
        </w:rPr>
        <w:t>D</w:t>
      </w:r>
      <w:r w:rsidRPr="00FC4C60">
        <w:rPr>
          <w:rFonts w:ascii="Times New Roman" w:hAnsi="Times New Roman"/>
          <w:b/>
          <w:bCs/>
        </w:rPr>
        <w:t xml:space="preserve">ự thảo </w:t>
      </w:r>
    </w:p>
    <w:p w:rsidR="007F5029" w:rsidRDefault="00305DB5" w:rsidP="00305DB5">
      <w:pPr>
        <w:spacing w:line="300" w:lineRule="exact"/>
        <w:jc w:val="center"/>
        <w:rPr>
          <w:rFonts w:ascii="Times New Roman" w:hAnsi="Times New Roman"/>
          <w:b/>
          <w:color w:val="000000"/>
        </w:rPr>
      </w:pPr>
      <w:r w:rsidRPr="008F6149">
        <w:rPr>
          <w:rFonts w:ascii="Times New Roman" w:hAnsi="Times New Roman"/>
          <w:b/>
        </w:rPr>
        <w:t xml:space="preserve">Nghị định sửa đổi, bổ sung một số điều </w:t>
      </w:r>
      <w:r w:rsidRPr="00CE2627">
        <w:rPr>
          <w:rFonts w:ascii="Times New Roman" w:hAnsi="Times New Roman"/>
          <w:b/>
          <w:color w:val="000000"/>
        </w:rPr>
        <w:t xml:space="preserve">Nghị định số 08/2021/NĐ-CP ngày 28 tháng 01 năm 2021 của Chính phủ quy định về quản lý </w:t>
      </w:r>
    </w:p>
    <w:p w:rsidR="00305DB5" w:rsidRPr="00E960A5" w:rsidRDefault="00305DB5" w:rsidP="00305DB5">
      <w:pPr>
        <w:spacing w:line="300" w:lineRule="exact"/>
        <w:jc w:val="center"/>
        <w:rPr>
          <w:rFonts w:ascii="Times New Roman" w:hAnsi="Times New Roman"/>
          <w:b/>
          <w:bCs/>
        </w:rPr>
      </w:pPr>
      <w:r w:rsidRPr="00CE2627">
        <w:rPr>
          <w:rFonts w:ascii="Times New Roman" w:hAnsi="Times New Roman"/>
          <w:b/>
          <w:color w:val="000000"/>
        </w:rPr>
        <w:t>hoạt động đường thủy nội địa</w:t>
      </w:r>
    </w:p>
    <w:p w:rsidR="00305DB5" w:rsidRPr="00FC4C60" w:rsidRDefault="00305DB5" w:rsidP="00305DB5">
      <w:pPr>
        <w:spacing w:line="300" w:lineRule="exact"/>
        <w:jc w:val="center"/>
        <w:rPr>
          <w:rFonts w:ascii="Times New Roman" w:hAnsi="Times New Roman"/>
          <w:b/>
          <w:bCs/>
        </w:rPr>
      </w:pPr>
      <w:r>
        <w:rPr>
          <w:rFonts w:ascii="Times New Roman" w:hAnsi="Times New Roman"/>
          <w:b/>
          <w:bCs/>
        </w:rPr>
        <mc:AlternateContent>
          <mc:Choice Requires="wps">
            <w:drawing>
              <wp:anchor distT="0" distB="0" distL="114300" distR="114300" simplePos="0" relativeHeight="251659264" behindDoc="0" locked="0" layoutInCell="1" allowOverlap="1" wp14:anchorId="35CDE593" wp14:editId="36ECF71E">
                <wp:simplePos x="0" y="0"/>
                <wp:positionH relativeFrom="column">
                  <wp:posOffset>2139315</wp:posOffset>
                </wp:positionH>
                <wp:positionV relativeFrom="paragraph">
                  <wp:posOffset>57785</wp:posOffset>
                </wp:positionV>
                <wp:extent cx="17272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72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8.45pt,4.55pt" to="30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NBsgEAALcDAAAOAAAAZHJzL2Uyb0RvYy54bWysU02P0zAQvSPxHyzfadIeWBQ13UNXcEFQ&#10;sfADvM64sbA91tg06b9n7LZZBAghxMXxx3sz895Mtvezd+IElCyGXq5XrRQQNA42HHv55fPbV2+k&#10;SFmFQTkM0MszJHm/e/liO8UONjiiG4AEBwmpm2Ivx5xj1zRJj+BVWmGEwI8GyavMRzo2A6mJo3vX&#10;bNr2dTMhDZFQQ0p8+3B5lLsa3xjQ+aMxCbJwveTacl2prk9lbXZb1R1JxdHqaxnqH6rwygZOuoR6&#10;UFmJb2R/CeWtJkxo8kqjb9AYq6FqYDXr9ic1j6OKULWwOSkuNqX/F1Z/OB1I2IF7J0VQnlv0mEnZ&#10;45jFHkNgA5HEuvg0xdQxfB8OdD2leKAiejbky5fliLl6e168hTkLzZfru80dN0wKfXtrnomRUn4H&#10;6EXZ9NLZUGSrTp3ep8zJGHqD8KEUckldd/nsoIBd+ASGpZRklV2HCPaOxElx+4evVQbHqshCMda5&#10;hdT+mXTFFhrUwfpb4oKuGTHkhehtQPpd1jzfSjUX/E31RWuR/YTDuTai2sHTUV26TnIZvx/Plf78&#10;v+2+AwAA//8DAFBLAwQUAAYACAAAACEAFgrFO9sAAAAHAQAADwAAAGRycy9kb3ducmV2LnhtbEyO&#10;wU6DQBRF9yb+w+SZdGeH2oRSZGiMbVe6QHThcso8gZR5Q5gpoF/v040uT+7NvSfbzbYTIw6+daRg&#10;tYxAIFXOtFQreHs93iYgfNBkdOcIFXyih11+fZXp1LiJXnAsQy14hHyqFTQh9KmUvmrQar90PRJn&#10;H26wOjAOtTSDnnjcdvIuimJpdUv80OgeHxuszuXFKtgcnsqin/bPX4XcyKIYXUjO70otbuaHexAB&#10;5/BXhh99VoecnU7uQsaLTsF6HW+5qmC7AsF5HCXMp1+WeSb/++ffAAAA//8DAFBLAQItABQABgAI&#10;AAAAIQC2gziS/gAAAOEBAAATAAAAAAAAAAAAAAAAAAAAAABbQ29udGVudF9UeXBlc10ueG1sUEsB&#10;Ai0AFAAGAAgAAAAhADj9If/WAAAAlAEAAAsAAAAAAAAAAAAAAAAALwEAAF9yZWxzLy5yZWxzUEsB&#10;Ai0AFAAGAAgAAAAhAIYzw0GyAQAAtwMAAA4AAAAAAAAAAAAAAAAALgIAAGRycy9lMm9Eb2MueG1s&#10;UEsBAi0AFAAGAAgAAAAhABYKxTvbAAAABwEAAA8AAAAAAAAAAAAAAAAADAQAAGRycy9kb3ducmV2&#10;LnhtbFBLBQYAAAAABAAEAPMAAAAUBQAAAAA=&#10;" strokecolor="black [3040]"/>
            </w:pict>
          </mc:Fallback>
        </mc:AlternateContent>
      </w:r>
    </w:p>
    <w:p w:rsidR="00305DB5" w:rsidRDefault="00305DB5" w:rsidP="00305DB5">
      <w:pPr>
        <w:spacing w:before="100"/>
        <w:ind w:firstLine="720"/>
        <w:jc w:val="both"/>
        <w:rPr>
          <w:rStyle w:val="fontstyle01"/>
          <w:rFonts w:asciiTheme="majorHAnsi" w:hAnsiTheme="majorHAnsi" w:cstheme="majorHAnsi"/>
        </w:rPr>
      </w:pPr>
    </w:p>
    <w:p w:rsidR="00305DB5" w:rsidRPr="00F04233" w:rsidRDefault="00305DB5" w:rsidP="007F5029">
      <w:pPr>
        <w:spacing w:before="40"/>
        <w:ind w:firstLine="720"/>
        <w:jc w:val="both"/>
        <w:rPr>
          <w:rFonts w:asciiTheme="majorHAnsi" w:hAnsiTheme="majorHAnsi" w:cstheme="majorHAnsi"/>
          <w:color w:val="000000"/>
        </w:rPr>
      </w:pPr>
      <w:r w:rsidRPr="00B7290D">
        <w:rPr>
          <w:rFonts w:ascii="Times New Roman" w:hAnsi="Times New Roman"/>
          <w:color w:val="000000" w:themeColor="text1"/>
        </w:rPr>
        <w:t xml:space="preserve">Triển khai thực hiện </w:t>
      </w:r>
      <w:r w:rsidRPr="004E6CEE">
        <w:rPr>
          <w:rFonts w:ascii="Times New Roman" w:hAnsi="Times New Roman"/>
          <w:color w:val="000000" w:themeColor="text1"/>
        </w:rPr>
        <w:t>Quyết định số 1015/QĐ-TTg ngày 30/8/2022 của Thủ tướng Chính phủ</w:t>
      </w:r>
      <w:r>
        <w:rPr>
          <w:rFonts w:ascii="Times New Roman" w:hAnsi="Times New Roman"/>
          <w:color w:val="000000" w:themeColor="text1"/>
        </w:rPr>
        <w:t xml:space="preserve"> phê duyệt phương án phân cấp trong giải quyết thủ tục hành chính thuộc phạm vi quản lý của các Bộ, cơ quan ngang Bộ, trong đó, có các thủ tục hành chính</w:t>
      </w:r>
      <w:r w:rsidRPr="004E6CEE">
        <w:rPr>
          <w:rFonts w:ascii="Times New Roman" w:hAnsi="Times New Roman"/>
          <w:color w:val="000000" w:themeColor="text1"/>
        </w:rPr>
        <w:t xml:space="preserve"> thuộc lĩnh vực đường thủy nội địa, </w:t>
      </w:r>
      <w:r>
        <w:rPr>
          <w:rFonts w:ascii="Times New Roman" w:hAnsi="Times New Roman"/>
          <w:color w:val="000000" w:themeColor="text1"/>
        </w:rPr>
        <w:t xml:space="preserve">Cục Đường thuỷ nội địa Việt Nam </w:t>
      </w:r>
      <w:r w:rsidRPr="00B7290D">
        <w:rPr>
          <w:rFonts w:ascii="Times New Roman" w:hAnsi="Times New Roman"/>
          <w:color w:val="000000" w:themeColor="text1"/>
        </w:rPr>
        <w:t xml:space="preserve">đã nghiên cứu, xây dựng và hoàn thiện dự thảo </w:t>
      </w:r>
      <w:r w:rsidRPr="007A50F2">
        <w:rPr>
          <w:rFonts w:ascii="Times New Roman" w:hAnsi="Times New Roman"/>
          <w:color w:val="000000" w:themeColor="text1"/>
        </w:rPr>
        <w:t>Nghị định sửa đổi, bổ sung một số điều của Nghị định số 08/2021/NĐ-CP ngày 28/01/2021 của Chính phủ quy định về quản lý hoạt động đường thủy nội địa</w:t>
      </w:r>
      <w:r w:rsidRPr="00B7290D">
        <w:rPr>
          <w:rFonts w:ascii="Times New Roman" w:hAnsi="Times New Roman"/>
          <w:color w:val="000000" w:themeColor="text1"/>
        </w:rPr>
        <w:t xml:space="preserve"> (sau đây gọi tắt là dự thảo Nghị định)</w:t>
      </w:r>
      <w:r>
        <w:rPr>
          <w:rFonts w:ascii="Times New Roman" w:hAnsi="Times New Roman"/>
          <w:lang w:val="pt-BR"/>
        </w:rPr>
        <w:t>.</w:t>
      </w:r>
    </w:p>
    <w:p w:rsidR="00305DB5" w:rsidRPr="00FC4C60" w:rsidRDefault="00305DB5" w:rsidP="007F5029">
      <w:pPr>
        <w:spacing w:before="40"/>
        <w:ind w:firstLine="720"/>
        <w:jc w:val="both"/>
        <w:rPr>
          <w:rStyle w:val="fontstyle01"/>
          <w:rFonts w:asciiTheme="majorHAnsi" w:hAnsiTheme="majorHAnsi" w:cstheme="majorHAnsi"/>
        </w:rPr>
      </w:pPr>
      <w:r>
        <w:rPr>
          <w:rStyle w:val="fontstyle01"/>
          <w:rFonts w:asciiTheme="majorHAnsi" w:hAnsiTheme="majorHAnsi" w:cstheme="majorHAnsi"/>
        </w:rPr>
        <w:t>Căn cứ</w:t>
      </w:r>
      <w:r w:rsidRPr="00FC4C60">
        <w:rPr>
          <w:rStyle w:val="fontstyle01"/>
          <w:rFonts w:asciiTheme="majorHAnsi" w:hAnsiTheme="majorHAnsi" w:cstheme="majorHAnsi"/>
        </w:rPr>
        <w:t xml:space="preserve"> quy định của Luật Ban hành văn bản quy phạm pháp luật năm</w:t>
      </w:r>
      <w:r w:rsidRPr="00FC4C60">
        <w:rPr>
          <w:rFonts w:asciiTheme="majorHAnsi" w:hAnsiTheme="majorHAnsi" w:cstheme="majorHAnsi"/>
        </w:rPr>
        <w:br/>
      </w:r>
      <w:r w:rsidRPr="00FC4C60">
        <w:rPr>
          <w:rStyle w:val="fontstyle01"/>
          <w:rFonts w:asciiTheme="majorHAnsi" w:hAnsiTheme="majorHAnsi" w:cstheme="majorHAnsi"/>
        </w:rPr>
        <w:t xml:space="preserve">2015 (sửa đổi, bổ sung năm 2020), </w:t>
      </w:r>
      <w:r>
        <w:rPr>
          <w:rStyle w:val="fontstyle01"/>
          <w:rFonts w:asciiTheme="majorHAnsi" w:hAnsiTheme="majorHAnsi" w:cstheme="majorHAnsi"/>
        </w:rPr>
        <w:t xml:space="preserve">Cục Đường thuỷ nội địa Việt Nam </w:t>
      </w:r>
      <w:r w:rsidRPr="00FC4C60">
        <w:rPr>
          <w:rStyle w:val="fontstyle01"/>
          <w:rFonts w:asciiTheme="majorHAnsi" w:hAnsiTheme="majorHAnsi" w:cstheme="majorHAnsi"/>
        </w:rPr>
        <w:t>đã rà soát các văn bản</w:t>
      </w:r>
      <w:r>
        <w:rPr>
          <w:rFonts w:asciiTheme="majorHAnsi" w:hAnsiTheme="majorHAnsi" w:cstheme="majorHAnsi"/>
        </w:rPr>
        <w:t xml:space="preserve"> </w:t>
      </w:r>
      <w:r w:rsidRPr="00FC4C60">
        <w:rPr>
          <w:rStyle w:val="fontstyle01"/>
          <w:rFonts w:asciiTheme="majorHAnsi" w:hAnsiTheme="majorHAnsi" w:cstheme="majorHAnsi"/>
        </w:rPr>
        <w:t xml:space="preserve">quy phạm pháp luật liên quan đến việc xây dựng dự thảo </w:t>
      </w:r>
      <w:r w:rsidRPr="00F04233">
        <w:rPr>
          <w:rFonts w:ascii="Times New Roman" w:hAnsi="Times New Roman"/>
        </w:rPr>
        <w:t>Nghị định</w:t>
      </w:r>
      <w:r>
        <w:rPr>
          <w:rStyle w:val="fontstyle01"/>
          <w:rFonts w:asciiTheme="majorHAnsi" w:hAnsiTheme="majorHAnsi" w:cstheme="majorHAnsi"/>
        </w:rPr>
        <w:t xml:space="preserve">. Cục Đường thuỷ nội địa Việt Nam báo cáo </w:t>
      </w:r>
      <w:r w:rsidRPr="00FC4C60">
        <w:rPr>
          <w:rStyle w:val="fontstyle01"/>
          <w:rFonts w:asciiTheme="majorHAnsi" w:hAnsiTheme="majorHAnsi" w:cstheme="majorHAnsi"/>
        </w:rPr>
        <w:t>kết quả</w:t>
      </w:r>
      <w:r>
        <w:rPr>
          <w:rStyle w:val="fontstyle01"/>
          <w:rFonts w:asciiTheme="majorHAnsi" w:hAnsiTheme="majorHAnsi" w:cstheme="majorHAnsi"/>
        </w:rPr>
        <w:t xml:space="preserve"> rà soát </w:t>
      </w:r>
      <w:r w:rsidRPr="00FC4C60">
        <w:rPr>
          <w:rStyle w:val="fontstyle01"/>
          <w:rFonts w:asciiTheme="majorHAnsi" w:hAnsiTheme="majorHAnsi" w:cstheme="majorHAnsi"/>
        </w:rPr>
        <w:t>cụ thể</w:t>
      </w:r>
      <w:r w:rsidRPr="00FC4C60">
        <w:rPr>
          <w:rFonts w:asciiTheme="majorHAnsi" w:hAnsiTheme="majorHAnsi" w:cstheme="majorHAnsi"/>
        </w:rPr>
        <w:t xml:space="preserve"> </w:t>
      </w:r>
      <w:r w:rsidRPr="00FC4C60">
        <w:rPr>
          <w:rStyle w:val="fontstyle01"/>
          <w:rFonts w:asciiTheme="majorHAnsi" w:hAnsiTheme="majorHAnsi" w:cstheme="majorHAnsi"/>
        </w:rPr>
        <w:t>như sau:</w:t>
      </w:r>
    </w:p>
    <w:p w:rsidR="00305DB5" w:rsidRPr="00FC4C60" w:rsidRDefault="00305DB5" w:rsidP="007F5029">
      <w:pPr>
        <w:spacing w:before="40"/>
        <w:ind w:firstLine="720"/>
        <w:jc w:val="both"/>
        <w:rPr>
          <w:rFonts w:asciiTheme="majorHAnsi" w:hAnsiTheme="majorHAnsi" w:cstheme="majorHAnsi"/>
          <w:b/>
          <w:bCs/>
          <w:noProof w:val="0"/>
        </w:rPr>
      </w:pPr>
      <w:r w:rsidRPr="00CD5B60">
        <w:rPr>
          <w:rFonts w:asciiTheme="majorHAnsi" w:hAnsiTheme="majorHAnsi" w:cstheme="majorHAnsi"/>
          <w:b/>
          <w:bCs/>
          <w:noProof w:val="0"/>
        </w:rPr>
        <w:t>I. CÁC VĂN BẢN CÓ LIÊN QUAN ĐẾN NỘI DUNG DỰ THẢO</w:t>
      </w:r>
      <w:r w:rsidRPr="00CD5B60">
        <w:rPr>
          <w:rFonts w:asciiTheme="majorHAnsi" w:hAnsiTheme="majorHAnsi" w:cstheme="majorHAnsi"/>
          <w:b/>
          <w:bCs/>
          <w:noProof w:val="0"/>
        </w:rPr>
        <w:br/>
        <w:t>NGHỊ ĐỊNH ĐƯỢC TIỀN HÀNH RÀ SOÁT</w:t>
      </w:r>
    </w:p>
    <w:p w:rsidR="00305DB5" w:rsidRDefault="00305DB5" w:rsidP="007F5029">
      <w:pPr>
        <w:spacing w:before="40"/>
        <w:ind w:firstLine="720"/>
        <w:jc w:val="both"/>
        <w:rPr>
          <w:rFonts w:asciiTheme="majorHAnsi" w:hAnsiTheme="majorHAnsi" w:cstheme="majorHAnsi"/>
          <w:noProof w:val="0"/>
        </w:rPr>
      </w:pPr>
      <w:r w:rsidRPr="00A969EB">
        <w:rPr>
          <w:rFonts w:asciiTheme="majorHAnsi" w:hAnsiTheme="majorHAnsi" w:cstheme="majorHAnsi"/>
          <w:bCs/>
          <w:noProof w:val="0"/>
        </w:rPr>
        <w:t>1.</w:t>
      </w:r>
      <w:r>
        <w:rPr>
          <w:rFonts w:asciiTheme="majorHAnsi" w:hAnsiTheme="majorHAnsi" w:cstheme="majorHAnsi"/>
          <w:noProof w:val="0"/>
        </w:rPr>
        <w:t xml:space="preserve"> Luật Giao thông đường thuỷ nội địa năm 2004, Luật sửa đổi, bổ sung một số điều của Luật</w:t>
      </w:r>
      <w:r w:rsidRPr="005C35AE">
        <w:rPr>
          <w:rFonts w:asciiTheme="majorHAnsi" w:hAnsiTheme="majorHAnsi" w:cstheme="majorHAnsi"/>
          <w:noProof w:val="0"/>
        </w:rPr>
        <w:t xml:space="preserve"> </w:t>
      </w:r>
      <w:r>
        <w:rPr>
          <w:rFonts w:asciiTheme="majorHAnsi" w:hAnsiTheme="majorHAnsi" w:cstheme="majorHAnsi"/>
          <w:noProof w:val="0"/>
        </w:rPr>
        <w:t>Giao thông đường thuỷ nội địa năm 2014;</w:t>
      </w:r>
    </w:p>
    <w:p w:rsidR="00305DB5" w:rsidRDefault="00305DB5" w:rsidP="007F5029">
      <w:pPr>
        <w:spacing w:before="40"/>
        <w:ind w:firstLine="720"/>
        <w:jc w:val="both"/>
        <w:rPr>
          <w:rFonts w:asciiTheme="majorHAnsi" w:hAnsiTheme="majorHAnsi" w:cstheme="majorHAnsi"/>
          <w:noProof w:val="0"/>
        </w:rPr>
      </w:pPr>
      <w:r>
        <w:rPr>
          <w:rFonts w:asciiTheme="majorHAnsi" w:hAnsiTheme="majorHAnsi" w:cstheme="majorHAnsi"/>
          <w:noProof w:val="0"/>
        </w:rPr>
        <w:t>2. Luật Tổ chức Chính phủ năm 2015;</w:t>
      </w:r>
    </w:p>
    <w:p w:rsidR="00305DB5" w:rsidRDefault="00305DB5" w:rsidP="007F5029">
      <w:pPr>
        <w:spacing w:before="40"/>
        <w:ind w:firstLine="720"/>
        <w:jc w:val="both"/>
        <w:rPr>
          <w:rFonts w:asciiTheme="majorHAnsi" w:hAnsiTheme="majorHAnsi" w:cstheme="majorHAnsi"/>
          <w:noProof w:val="0"/>
        </w:rPr>
      </w:pPr>
      <w:r>
        <w:rPr>
          <w:rFonts w:asciiTheme="majorHAnsi" w:hAnsiTheme="majorHAnsi" w:cstheme="majorHAnsi"/>
          <w:noProof w:val="0"/>
        </w:rPr>
        <w:t xml:space="preserve">3. </w:t>
      </w:r>
      <w:r w:rsidRPr="007773F1">
        <w:rPr>
          <w:rFonts w:asciiTheme="majorHAnsi" w:hAnsiTheme="majorHAnsi" w:cstheme="majorHAnsi"/>
          <w:noProof w:val="0"/>
        </w:rPr>
        <w:t>Luật Tổ chức chính quyền địa phương năm 2015;</w:t>
      </w:r>
    </w:p>
    <w:p w:rsidR="00305DB5" w:rsidRDefault="00305DB5" w:rsidP="007F5029">
      <w:pPr>
        <w:spacing w:before="40"/>
        <w:ind w:firstLine="720"/>
        <w:jc w:val="both"/>
        <w:rPr>
          <w:rFonts w:asciiTheme="majorHAnsi" w:hAnsiTheme="majorHAnsi" w:cstheme="majorHAnsi"/>
          <w:noProof w:val="0"/>
        </w:rPr>
      </w:pPr>
      <w:r>
        <w:rPr>
          <w:rFonts w:asciiTheme="majorHAnsi" w:hAnsiTheme="majorHAnsi" w:cstheme="majorHAnsi"/>
          <w:noProof w:val="0"/>
        </w:rPr>
        <w:t>4. Luật sửa đổi</w:t>
      </w:r>
      <w:r w:rsidRPr="00774651">
        <w:rPr>
          <w:rFonts w:asciiTheme="majorHAnsi" w:hAnsiTheme="majorHAnsi" w:cstheme="majorHAnsi"/>
          <w:noProof w:val="0"/>
        </w:rPr>
        <w:t>, bổ sung một số điều Luật Tổ chức Chính phủ và Luật Tổ chức chính quyền địa phương năm 2019</w:t>
      </w:r>
    </w:p>
    <w:p w:rsidR="00305DB5" w:rsidRPr="00F372A9" w:rsidRDefault="00305DB5" w:rsidP="007F5029">
      <w:pPr>
        <w:spacing w:before="40"/>
        <w:ind w:firstLine="720"/>
        <w:jc w:val="both"/>
        <w:rPr>
          <w:rFonts w:ascii="Times New Roman" w:hAnsi="Times New Roman"/>
          <w:bCs/>
        </w:rPr>
      </w:pPr>
      <w:r>
        <w:rPr>
          <w:rFonts w:ascii="Times New Roman" w:hAnsi="Times New Roman"/>
          <w:bCs/>
        </w:rPr>
        <w:t>5</w:t>
      </w:r>
      <w:r w:rsidRPr="00F372A9">
        <w:rPr>
          <w:rFonts w:ascii="Times New Roman" w:hAnsi="Times New Roman"/>
          <w:bCs/>
        </w:rPr>
        <w:t xml:space="preserve">. Nghị </w:t>
      </w:r>
      <w:r w:rsidRPr="00F372A9">
        <w:rPr>
          <w:rFonts w:ascii="Times New Roman" w:eastAsia="MS Gothic" w:hAnsi="Times New Roman"/>
          <w:bCs/>
        </w:rPr>
        <w:t>đ</w:t>
      </w:r>
      <w:r w:rsidRPr="00F372A9">
        <w:rPr>
          <w:rFonts w:ascii="Times New Roman" w:hAnsi="Times New Roman"/>
          <w:bCs/>
        </w:rPr>
        <w:t>ịnh số 138/2016/N</w:t>
      </w:r>
      <w:r w:rsidRPr="00F372A9">
        <w:rPr>
          <w:rFonts w:ascii="Times New Roman" w:eastAsia="MS Gothic" w:hAnsi="Times New Roman"/>
          <w:bCs/>
        </w:rPr>
        <w:t>Đ</w:t>
      </w:r>
      <w:r w:rsidRPr="00F372A9">
        <w:rPr>
          <w:rFonts w:ascii="Times New Roman" w:hAnsi="Times New Roman"/>
          <w:bCs/>
        </w:rPr>
        <w:t>-CP ngày 01/10/2016 của Chính phủ ban hành quy chế làm việc của Chính phủ</w:t>
      </w:r>
      <w:r>
        <w:rPr>
          <w:rFonts w:ascii="Times New Roman" w:hAnsi="Times New Roman"/>
          <w:bCs/>
        </w:rPr>
        <w:t>;</w:t>
      </w:r>
    </w:p>
    <w:p w:rsidR="00305DB5" w:rsidRPr="00F372A9" w:rsidRDefault="00305DB5" w:rsidP="007F5029">
      <w:pPr>
        <w:spacing w:before="40"/>
        <w:ind w:firstLine="720"/>
        <w:jc w:val="both"/>
        <w:rPr>
          <w:rFonts w:ascii="Times New Roman" w:hAnsi="Times New Roman"/>
          <w:bCs/>
        </w:rPr>
      </w:pPr>
      <w:r>
        <w:rPr>
          <w:rFonts w:ascii="Times New Roman" w:hAnsi="Times New Roman"/>
          <w:bCs/>
        </w:rPr>
        <w:t>6</w:t>
      </w:r>
      <w:r w:rsidRPr="00F372A9">
        <w:rPr>
          <w:rFonts w:ascii="Times New Roman" w:hAnsi="Times New Roman"/>
          <w:bCs/>
        </w:rPr>
        <w:t xml:space="preserve">. </w:t>
      </w:r>
      <w:r w:rsidRPr="00302BAA">
        <w:rPr>
          <w:rFonts w:ascii="Times New Roman" w:hAnsi="Times New Roman"/>
          <w:color w:val="000000" w:themeColor="text1"/>
          <w:lang w:val="nl-NL"/>
        </w:rPr>
        <w:t>Nghị quyết số 76/NQ-CP ngày 15 /7/2021 của Chính phủ ban hành Chương trình tổng thể cải cách hành chính nhà nước giai đoạn 2021-2030</w:t>
      </w:r>
      <w:r>
        <w:rPr>
          <w:rFonts w:ascii="Times New Roman" w:hAnsi="Times New Roman"/>
          <w:bCs/>
        </w:rPr>
        <w:t>;</w:t>
      </w:r>
    </w:p>
    <w:p w:rsidR="00305DB5" w:rsidRDefault="00305DB5" w:rsidP="007F5029">
      <w:pPr>
        <w:spacing w:before="40"/>
        <w:ind w:firstLine="720"/>
        <w:jc w:val="both"/>
        <w:rPr>
          <w:rFonts w:ascii="Times New Roman" w:hAnsi="Times New Roman"/>
          <w:bCs/>
        </w:rPr>
      </w:pPr>
      <w:r>
        <w:rPr>
          <w:rFonts w:ascii="Times New Roman" w:hAnsi="Times New Roman"/>
          <w:bCs/>
        </w:rPr>
        <w:t>7</w:t>
      </w:r>
      <w:r w:rsidRPr="00F372A9">
        <w:rPr>
          <w:rFonts w:ascii="Times New Roman" w:hAnsi="Times New Roman"/>
          <w:bCs/>
        </w:rPr>
        <w:t xml:space="preserve">. </w:t>
      </w:r>
      <w:r w:rsidRPr="004E6CEE">
        <w:rPr>
          <w:rFonts w:ascii="Times New Roman" w:hAnsi="Times New Roman"/>
          <w:color w:val="000000" w:themeColor="text1"/>
        </w:rPr>
        <w:t>Quyết định số 1015/QĐ-TTg ngày 30/8/2022 của Thủ tướng Chính phủ</w:t>
      </w:r>
      <w:r>
        <w:rPr>
          <w:rFonts w:ascii="Times New Roman" w:hAnsi="Times New Roman"/>
          <w:color w:val="000000" w:themeColor="text1"/>
        </w:rPr>
        <w:t xml:space="preserve"> phê duyệt phương án phân cấp trong giải quyết thủ tục hành chính thuộc phạm vi quản lý của các Bộ, cơ quan ngang Bộ</w:t>
      </w:r>
      <w:r w:rsidRPr="00F372A9">
        <w:rPr>
          <w:rFonts w:ascii="Times New Roman" w:hAnsi="Times New Roman"/>
          <w:bCs/>
        </w:rPr>
        <w:t>.</w:t>
      </w:r>
    </w:p>
    <w:p w:rsidR="00305DB5" w:rsidRPr="00E05385" w:rsidRDefault="00305DB5" w:rsidP="007F5029">
      <w:pPr>
        <w:spacing w:before="40"/>
        <w:ind w:firstLine="720"/>
        <w:jc w:val="both"/>
        <w:rPr>
          <w:rFonts w:ascii="Times New Roman" w:hAnsi="Times New Roman"/>
          <w:bCs/>
        </w:rPr>
      </w:pPr>
      <w:r w:rsidRPr="00CD5B60">
        <w:rPr>
          <w:rFonts w:asciiTheme="majorHAnsi" w:hAnsiTheme="majorHAnsi" w:cstheme="majorHAnsi"/>
          <w:b/>
          <w:bCs/>
          <w:noProof w:val="0"/>
        </w:rPr>
        <w:t>II. KẾT QUẢ RÀ SOÁT VÀ ĐỀ XUẤT HƯỚNG XỬ LÝ</w:t>
      </w:r>
    </w:p>
    <w:p w:rsidR="00305DB5" w:rsidRPr="00FC4C60" w:rsidRDefault="003F1186" w:rsidP="007F5029">
      <w:pPr>
        <w:spacing w:before="40"/>
        <w:ind w:firstLine="720"/>
        <w:jc w:val="both"/>
        <w:rPr>
          <w:rFonts w:asciiTheme="majorHAnsi" w:hAnsiTheme="majorHAnsi" w:cstheme="majorHAnsi"/>
          <w:noProof w:val="0"/>
        </w:rPr>
      </w:pPr>
      <w:r>
        <w:rPr>
          <w:rFonts w:asciiTheme="majorHAnsi" w:hAnsiTheme="majorHAnsi" w:cstheme="majorHAnsi"/>
          <w:noProof w:val="0"/>
        </w:rPr>
        <w:t xml:space="preserve">Bộ GTVT </w:t>
      </w:r>
      <w:r w:rsidR="00305DB5">
        <w:rPr>
          <w:rFonts w:asciiTheme="majorHAnsi" w:hAnsiTheme="majorHAnsi" w:cstheme="majorHAnsi"/>
          <w:noProof w:val="0"/>
        </w:rPr>
        <w:t xml:space="preserve">đã tiến hành rà soát các văn bản quy phạm pháp luật nói trên để đảm bảo các nội dung của Dự thảo Nghị định phù hợp, thống nhất với các văn bản quy phạm pháp luật có liên quan. </w:t>
      </w:r>
      <w:r w:rsidR="00305DB5" w:rsidRPr="00CD5B60">
        <w:rPr>
          <w:rFonts w:asciiTheme="majorHAnsi" w:hAnsiTheme="majorHAnsi" w:cstheme="majorHAnsi"/>
          <w:noProof w:val="0"/>
        </w:rPr>
        <w:t xml:space="preserve">Các nội dung rà soát cụ thể </w:t>
      </w:r>
      <w:r w:rsidR="00305DB5">
        <w:rPr>
          <w:rFonts w:asciiTheme="majorHAnsi" w:hAnsiTheme="majorHAnsi" w:cstheme="majorHAnsi"/>
          <w:noProof w:val="0"/>
        </w:rPr>
        <w:t xml:space="preserve">được nêu tại </w:t>
      </w:r>
      <w:r w:rsidR="00305DB5" w:rsidRPr="00CD5B60">
        <w:rPr>
          <w:rFonts w:asciiTheme="majorHAnsi" w:hAnsiTheme="majorHAnsi" w:cstheme="majorHAnsi"/>
          <w:noProof w:val="0"/>
        </w:rPr>
        <w:t xml:space="preserve">Phụ lục </w:t>
      </w:r>
      <w:r w:rsidR="00305DB5">
        <w:rPr>
          <w:rFonts w:asciiTheme="majorHAnsi" w:hAnsiTheme="majorHAnsi" w:cstheme="majorHAnsi"/>
          <w:noProof w:val="0"/>
        </w:rPr>
        <w:t xml:space="preserve">gửi </w:t>
      </w:r>
      <w:r w:rsidR="00305DB5" w:rsidRPr="00CD5B60">
        <w:rPr>
          <w:rFonts w:asciiTheme="majorHAnsi" w:hAnsiTheme="majorHAnsi" w:cstheme="majorHAnsi"/>
          <w:noProof w:val="0"/>
        </w:rPr>
        <w:t>kèm theo Báo cáo này.</w:t>
      </w:r>
    </w:p>
    <w:p w:rsidR="00305DB5" w:rsidRDefault="00305DB5" w:rsidP="007F5029">
      <w:pPr>
        <w:spacing w:before="40"/>
        <w:ind w:firstLine="720"/>
        <w:jc w:val="both"/>
        <w:rPr>
          <w:rFonts w:asciiTheme="majorHAnsi" w:hAnsiTheme="majorHAnsi" w:cstheme="majorHAnsi"/>
          <w:noProof w:val="0"/>
          <w:lang w:val="pl-PL"/>
        </w:rPr>
      </w:pPr>
      <w:r w:rsidRPr="00CD5B60">
        <w:rPr>
          <w:rFonts w:asciiTheme="majorHAnsi" w:hAnsiTheme="majorHAnsi" w:cstheme="majorHAnsi"/>
          <w:noProof w:val="0"/>
        </w:rPr>
        <w:lastRenderedPageBreak/>
        <w:t>Trên đây là Báo cáo rà soát các văn bản quy phạm pháp luật có liên quan</w:t>
      </w:r>
      <w:r w:rsidRPr="00CD5B60">
        <w:rPr>
          <w:rFonts w:asciiTheme="majorHAnsi" w:hAnsiTheme="majorHAnsi" w:cstheme="majorHAnsi"/>
          <w:noProof w:val="0"/>
        </w:rPr>
        <w:br/>
        <w:t xml:space="preserve">đến dự thảo </w:t>
      </w:r>
      <w:r w:rsidRPr="007A50F2">
        <w:rPr>
          <w:rFonts w:ascii="Times New Roman" w:hAnsi="Times New Roman"/>
          <w:color w:val="000000" w:themeColor="text1"/>
        </w:rPr>
        <w:t>Nghị định sửa đổi, bổ sung một số điều của Nghị định số 08/2021/NĐ-CP ngày 28/01/2021 của Chính phủ quy định về quản lý hoạt động đường thủy nội địa</w:t>
      </w:r>
      <w:r w:rsidRPr="00C47B10">
        <w:rPr>
          <w:rFonts w:asciiTheme="majorHAnsi" w:hAnsiTheme="majorHAnsi" w:cstheme="majorHAnsi"/>
          <w:noProof w:val="0"/>
          <w:lang w:val="pl-PL"/>
        </w:rPr>
        <w:t>./.</w:t>
      </w:r>
    </w:p>
    <w:p w:rsidR="009B7323" w:rsidRDefault="00305DB5" w:rsidP="009B7323">
      <w:pPr>
        <w:spacing w:before="100"/>
        <w:ind w:firstLine="720"/>
        <w:jc w:val="right"/>
        <w:rPr>
          <w:rFonts w:asciiTheme="majorHAnsi" w:hAnsiTheme="majorHAnsi" w:cstheme="majorHAnsi"/>
          <w:b/>
          <w:noProof w:val="0"/>
          <w:lang w:val="pl-PL"/>
        </w:rPr>
      </w:pPr>
      <w:r>
        <w:rPr>
          <w:rFonts w:asciiTheme="majorHAnsi" w:hAnsiTheme="majorHAnsi" w:cstheme="majorHAnsi"/>
          <w:b/>
          <w:noProof w:val="0"/>
          <w:lang w:val="pl-PL"/>
        </w:rPr>
        <w:tab/>
      </w:r>
    </w:p>
    <w:p w:rsidR="00305DB5" w:rsidRPr="009B7323" w:rsidRDefault="009B7323" w:rsidP="009B7323">
      <w:pPr>
        <w:spacing w:before="100"/>
        <w:ind w:firstLine="720"/>
        <w:jc w:val="right"/>
        <w:rPr>
          <w:rFonts w:asciiTheme="majorHAnsi" w:hAnsiTheme="majorHAnsi" w:cstheme="majorHAnsi"/>
          <w:noProof w:val="0"/>
          <w:sz w:val="26"/>
          <w:szCs w:val="26"/>
          <w:lang w:val="pl-PL"/>
        </w:rPr>
      </w:pPr>
      <w:r w:rsidRPr="009B7323">
        <w:rPr>
          <w:rFonts w:asciiTheme="majorHAnsi" w:hAnsiTheme="majorHAnsi" w:cstheme="majorHAnsi"/>
          <w:b/>
          <w:noProof w:val="0"/>
          <w:sz w:val="26"/>
          <w:szCs w:val="26"/>
          <w:lang w:val="pl-PL"/>
        </w:rPr>
        <w:t>BỘ GIAO THÔNG VẬN TẢI</w:t>
      </w:r>
    </w:p>
    <w:p w:rsidR="00305DB5" w:rsidRPr="00F60BBE" w:rsidRDefault="00305DB5" w:rsidP="00305DB5">
      <w:pPr>
        <w:spacing w:before="100"/>
        <w:ind w:firstLine="720"/>
        <w:jc w:val="both"/>
        <w:rPr>
          <w:rFonts w:ascii="Times New Roman" w:hAnsi="Times New Roman"/>
          <w:color w:val="FFFFFF" w:themeColor="background1"/>
          <w:lang w:val="pl-PL"/>
        </w:rPr>
      </w:pPr>
    </w:p>
    <w:p w:rsidR="00305DB5" w:rsidRPr="00F60BBE" w:rsidRDefault="00305DB5" w:rsidP="00305DB5">
      <w:pPr>
        <w:spacing w:before="60"/>
        <w:ind w:firstLine="720"/>
        <w:jc w:val="both"/>
        <w:rPr>
          <w:rFonts w:ascii="Times New Roman" w:hAnsi="Times New Roman"/>
          <w:color w:val="FFFFFF" w:themeColor="background1"/>
          <w:lang w:val="pt-BR"/>
        </w:rPr>
      </w:pPr>
      <w:r w:rsidRPr="00F60BBE">
        <w:rPr>
          <w:rFonts w:ascii="Times New Roman" w:hAnsi="Times New Roman"/>
          <w:color w:val="FFFFFF" w:themeColor="background1"/>
          <w:lang w:val="pt-BR"/>
        </w:rPr>
        <w:t>Bộ Giao thông vận tải kính báo cáo./.</w:t>
      </w:r>
    </w:p>
    <w:p w:rsidR="00305DB5" w:rsidRPr="00F60BBE" w:rsidRDefault="00305DB5" w:rsidP="00305DB5">
      <w:pPr>
        <w:rPr>
          <w:color w:val="FFFFFF" w:themeColor="background1"/>
          <w:lang w:val="vi-VN"/>
        </w:rPr>
      </w:pPr>
    </w:p>
    <w:p w:rsidR="00305DB5" w:rsidRPr="00F60BBE" w:rsidRDefault="00305DB5" w:rsidP="00305DB5">
      <w:pPr>
        <w:jc w:val="center"/>
        <w:rPr>
          <w:rFonts w:ascii="Times New Roman" w:hAnsi="Times New Roman"/>
          <w:b/>
          <w:color w:val="FFFFFF" w:themeColor="background1"/>
          <w:lang w:val="pt-BR"/>
        </w:rPr>
        <w:sectPr w:rsidR="00305DB5" w:rsidRPr="00F60BBE" w:rsidSect="00466763">
          <w:headerReference w:type="default" r:id="rId7"/>
          <w:footerReference w:type="default" r:id="rId8"/>
          <w:headerReference w:type="first" r:id="rId9"/>
          <w:type w:val="continuous"/>
          <w:pgSz w:w="11909" w:h="16834" w:code="9"/>
          <w:pgMar w:top="1134" w:right="1134" w:bottom="1134" w:left="1701" w:header="576" w:footer="576" w:gutter="0"/>
          <w:cols w:space="720"/>
          <w:titlePg/>
          <w:docGrid w:linePitch="381"/>
        </w:sectPr>
      </w:pPr>
    </w:p>
    <w:p w:rsidR="00305DB5" w:rsidRPr="003F0615" w:rsidRDefault="00305DB5" w:rsidP="007F5029">
      <w:pPr>
        <w:spacing w:before="40"/>
        <w:jc w:val="center"/>
        <w:rPr>
          <w:rFonts w:ascii="Times New Roman" w:hAnsi="Times New Roman"/>
          <w:b/>
          <w:lang w:val="pt-BR"/>
        </w:rPr>
      </w:pPr>
      <w:r w:rsidRPr="003F0615">
        <w:rPr>
          <w:rFonts w:ascii="Times New Roman" w:hAnsi="Times New Roman"/>
          <w:b/>
          <w:lang w:val="pt-BR"/>
        </w:rPr>
        <w:lastRenderedPageBreak/>
        <w:t>PHỤ LỤC</w:t>
      </w:r>
    </w:p>
    <w:p w:rsidR="00305DB5" w:rsidRDefault="00305DB5" w:rsidP="007F5029">
      <w:pPr>
        <w:spacing w:before="40"/>
        <w:jc w:val="center"/>
        <w:rPr>
          <w:rFonts w:ascii="Times New Roman" w:hAnsi="Times New Roman"/>
          <w:b/>
          <w:lang w:val="pt-BR"/>
        </w:rPr>
      </w:pPr>
      <w:r w:rsidRPr="003F0615">
        <w:rPr>
          <w:rFonts w:ascii="Times New Roman" w:hAnsi="Times New Roman"/>
          <w:b/>
          <w:lang w:val="pt-BR"/>
        </w:rPr>
        <w:t xml:space="preserve">RÀ SOÁT </w:t>
      </w:r>
      <w:r w:rsidRPr="003F0615">
        <w:rPr>
          <w:rFonts w:ascii="Times New Roman" w:hAnsi="Times New Roman"/>
          <w:b/>
          <w:bCs/>
          <w:lang w:val="pt-BR"/>
        </w:rPr>
        <w:t xml:space="preserve">CÁC VĂN BẢN QUY PHẠM PHÁP LUẬT CÓ LIÊN QUAN ĐẾN DỰ THẢO NGHỊ ĐỊNH </w:t>
      </w:r>
      <w:r w:rsidRPr="00616704">
        <w:rPr>
          <w:rFonts w:ascii="Times New Roman" w:hAnsi="Times New Roman"/>
          <w:b/>
          <w:bCs/>
          <w:lang w:val="pt-BR"/>
        </w:rPr>
        <w:t xml:space="preserve">SỬA ĐỔI, BỔ SUNG MỘT SỐ ĐIỀU CỦA </w:t>
      </w:r>
      <w:r w:rsidRPr="00457291">
        <w:rPr>
          <w:rFonts w:ascii="Times New Roman" w:hAnsi="Times New Roman"/>
          <w:b/>
          <w:lang w:val="pt-BR"/>
        </w:rPr>
        <w:t>NGHỊ ĐỊNH SỐ 78/2016/NĐ-CP NGÀY 01/7/2016 CỦA CHÍNH PHỦ QUY ĐỊNH ĐIỀU KIỆN KINH DOANH DỊCH VỤ ĐÀO TẠO THUYỀN VIÊN, NGƯỜI LÁI PHƯƠNG TIỆN THỦY NỘI ĐỊA VÀ NGHỊ ĐỊNH SỐ 08/2021/NĐ-CP NGÀY 28/01/2021 CỦA CHÍNH PHỦ QUY ĐỊNH VỀ QUẢN LÝ HOẠT ĐỘNG ĐƯỜNG THỦY NỘI ĐỊA</w:t>
      </w:r>
    </w:p>
    <w:p w:rsidR="00305DB5" w:rsidRPr="00527555" w:rsidRDefault="00305DB5" w:rsidP="007F5029">
      <w:pPr>
        <w:pStyle w:val="NormalWeb"/>
        <w:shd w:val="clear" w:color="auto" w:fill="FFFFFF"/>
        <w:spacing w:before="40" w:beforeAutospacing="0" w:after="0" w:afterAutospacing="0"/>
        <w:ind w:firstLine="567"/>
        <w:jc w:val="both"/>
        <w:rPr>
          <w:noProof/>
          <w:color w:val="000000" w:themeColor="text1"/>
          <w:sz w:val="28"/>
          <w:szCs w:val="28"/>
          <w:lang w:val="pt-BR" w:eastAsia="en-US"/>
        </w:rPr>
      </w:pPr>
    </w:p>
    <w:p w:rsidR="00305DB5" w:rsidRPr="00527555" w:rsidRDefault="00305DB5" w:rsidP="007F5029">
      <w:pPr>
        <w:pStyle w:val="NormalWeb"/>
        <w:shd w:val="clear" w:color="auto" w:fill="FFFFFF"/>
        <w:spacing w:before="40" w:beforeAutospacing="0" w:after="0" w:afterAutospacing="0"/>
        <w:ind w:firstLine="567"/>
        <w:jc w:val="both"/>
        <w:rPr>
          <w:noProof/>
          <w:color w:val="000000" w:themeColor="text1"/>
          <w:sz w:val="28"/>
          <w:szCs w:val="28"/>
          <w:lang w:val="pt-BR" w:eastAsia="en-US"/>
        </w:rPr>
      </w:pPr>
      <w:r w:rsidRPr="00527555">
        <w:rPr>
          <w:noProof/>
          <w:color w:val="000000" w:themeColor="text1"/>
          <w:sz w:val="28"/>
          <w:szCs w:val="28"/>
          <w:lang w:val="pt-BR" w:eastAsia="en-US"/>
        </w:rPr>
        <w:t>Việc xây dựng dự thảo Nghị định luôn đảm bảo phù hợp, thống nhất với nội dung các quy định sau:</w:t>
      </w:r>
    </w:p>
    <w:p w:rsidR="00305DB5" w:rsidRPr="00527555" w:rsidRDefault="00305DB5" w:rsidP="007F5029">
      <w:pPr>
        <w:shd w:val="clear" w:color="auto" w:fill="FFFFFF"/>
        <w:spacing w:before="40"/>
        <w:ind w:firstLine="567"/>
        <w:jc w:val="both"/>
        <w:rPr>
          <w:rFonts w:ascii="Times New Roman" w:hAnsi="Times New Roman"/>
          <w:color w:val="000000" w:themeColor="text1"/>
          <w:lang w:val="pt-BR"/>
        </w:rPr>
      </w:pPr>
      <w:r w:rsidRPr="00527555">
        <w:rPr>
          <w:rFonts w:ascii="Times New Roman" w:hAnsi="Times New Roman"/>
          <w:color w:val="000000" w:themeColor="text1"/>
          <w:lang w:val="pt-BR"/>
        </w:rPr>
        <w:t>1. Khoản 1 Điều 25 Luật Tổ chính Chính phủ năm 2015:</w:t>
      </w:r>
    </w:p>
    <w:p w:rsidR="00305DB5" w:rsidRPr="00527555" w:rsidRDefault="00305DB5" w:rsidP="007F5029">
      <w:pPr>
        <w:shd w:val="clear" w:color="auto" w:fill="FFFFFF"/>
        <w:spacing w:before="40"/>
        <w:ind w:firstLine="567"/>
        <w:jc w:val="both"/>
        <w:rPr>
          <w:rFonts w:ascii="Times New Roman" w:hAnsi="Times New Roman"/>
          <w:color w:val="000000" w:themeColor="text1"/>
          <w:lang w:val="pt-BR"/>
        </w:rPr>
      </w:pPr>
      <w:r w:rsidRPr="00527555">
        <w:rPr>
          <w:rFonts w:ascii="Times New Roman" w:hAnsi="Times New Roman"/>
          <w:color w:val="000000" w:themeColor="text1"/>
          <w:lang w:val="pt-BR"/>
        </w:rPr>
        <w:t>"</w:t>
      </w:r>
      <w:r w:rsidRPr="00527555">
        <w:rPr>
          <w:rFonts w:ascii="Times New Roman" w:hAnsi="Times New Roman"/>
          <w:i/>
          <w:color w:val="000000" w:themeColor="text1"/>
          <w:lang w:val="pt-BR"/>
        </w:rPr>
        <w:t>Trên cơ sở bảo đảm sự quản lý thống nhất của trung ương, Chính phủ phân cấp cho chính quyền địa phương quyết định hoặc thực hiện một số nhiệm vụ quản lý nhà nước thuộc ngành, lĩnh vực trên địa bàn quản lý phù hợp với điều kiện và khả năng của chính quyền địa phương</w:t>
      </w:r>
      <w:r w:rsidRPr="00527555">
        <w:rPr>
          <w:rFonts w:ascii="Times New Roman" w:hAnsi="Times New Roman"/>
          <w:color w:val="000000" w:themeColor="text1"/>
          <w:lang w:val="pt-BR"/>
        </w:rPr>
        <w:t>".</w:t>
      </w:r>
    </w:p>
    <w:p w:rsidR="00305DB5" w:rsidRPr="00527555" w:rsidRDefault="00305DB5" w:rsidP="007F5029">
      <w:pPr>
        <w:pStyle w:val="NormalWeb"/>
        <w:shd w:val="clear" w:color="auto" w:fill="FFFFFF"/>
        <w:spacing w:before="40" w:beforeAutospacing="0" w:after="0" w:afterAutospacing="0"/>
        <w:ind w:firstLine="567"/>
        <w:jc w:val="both"/>
        <w:rPr>
          <w:noProof/>
          <w:color w:val="000000" w:themeColor="text1"/>
          <w:sz w:val="28"/>
          <w:szCs w:val="28"/>
          <w:lang w:val="pt-BR" w:eastAsia="en-US"/>
        </w:rPr>
      </w:pPr>
      <w:r w:rsidRPr="00527555">
        <w:rPr>
          <w:noProof/>
          <w:color w:val="000000" w:themeColor="text1"/>
          <w:sz w:val="28"/>
          <w:szCs w:val="28"/>
          <w:lang w:val="pt-BR" w:eastAsia="en-US"/>
        </w:rPr>
        <w:t xml:space="preserve">2. Khoản 2 Điều 11 Luật Tổ chức chính quyền địa phương: </w:t>
      </w:r>
    </w:p>
    <w:p w:rsidR="00305DB5" w:rsidRPr="00527555" w:rsidRDefault="00305DB5" w:rsidP="007F5029">
      <w:pPr>
        <w:pStyle w:val="NormalWeb"/>
        <w:shd w:val="clear" w:color="auto" w:fill="FFFFFF"/>
        <w:spacing w:before="40" w:beforeAutospacing="0" w:after="0" w:afterAutospacing="0"/>
        <w:ind w:firstLine="567"/>
        <w:jc w:val="both"/>
        <w:rPr>
          <w:i/>
          <w:noProof/>
          <w:color w:val="000000" w:themeColor="text1"/>
          <w:sz w:val="28"/>
          <w:szCs w:val="28"/>
          <w:lang w:val="pt-BR" w:eastAsia="en-US"/>
        </w:rPr>
      </w:pPr>
      <w:r w:rsidRPr="00527555">
        <w:rPr>
          <w:noProof/>
          <w:color w:val="000000" w:themeColor="text1"/>
          <w:sz w:val="28"/>
          <w:szCs w:val="28"/>
          <w:lang w:val="pt-BR" w:eastAsia="en-US"/>
        </w:rPr>
        <w:t>"</w:t>
      </w:r>
      <w:r w:rsidRPr="00527555">
        <w:rPr>
          <w:i/>
          <w:noProof/>
          <w:color w:val="000000" w:themeColor="text1"/>
          <w:sz w:val="28"/>
          <w:szCs w:val="28"/>
          <w:lang w:val="pt-BR" w:eastAsia="en-US"/>
        </w:rPr>
        <w:t>2. Việc phân định thẩm quyền được thực hiện trên cơ sở các nguyên tắc sau đây:</w:t>
      </w:r>
    </w:p>
    <w:p w:rsidR="00305DB5" w:rsidRPr="00527555" w:rsidRDefault="00305DB5" w:rsidP="007F5029">
      <w:pPr>
        <w:shd w:val="clear" w:color="auto" w:fill="FFFFFF"/>
        <w:spacing w:before="40"/>
        <w:ind w:firstLine="567"/>
        <w:jc w:val="both"/>
        <w:rPr>
          <w:rFonts w:ascii="Times New Roman" w:hAnsi="Times New Roman"/>
          <w:i/>
          <w:color w:val="000000" w:themeColor="text1"/>
          <w:lang w:val="pt-BR"/>
        </w:rPr>
      </w:pPr>
      <w:r w:rsidRPr="00527555">
        <w:rPr>
          <w:rFonts w:ascii="Times New Roman" w:hAnsi="Times New Roman"/>
          <w:i/>
          <w:color w:val="000000" w:themeColor="text1"/>
          <w:lang w:val="pt-BR"/>
        </w:rPr>
        <w:t>a) Bảo đảm quản lý nhà nước thống nhất về thể chế, chính sách, chiến lược và quy hoạch đối với các ngành, lĩnh vực; bảo đảm tính thống nhất, thông suốt của nền hành chính quốc gia;</w:t>
      </w:r>
    </w:p>
    <w:p w:rsidR="00305DB5" w:rsidRPr="00527555" w:rsidRDefault="00305DB5" w:rsidP="007F5029">
      <w:pPr>
        <w:shd w:val="clear" w:color="auto" w:fill="FFFFFF"/>
        <w:spacing w:before="40"/>
        <w:ind w:firstLine="567"/>
        <w:jc w:val="both"/>
        <w:rPr>
          <w:rFonts w:ascii="Times New Roman" w:hAnsi="Times New Roman"/>
          <w:i/>
          <w:color w:val="000000" w:themeColor="text1"/>
          <w:lang w:val="pt-BR"/>
        </w:rPr>
      </w:pPr>
      <w:r w:rsidRPr="00527555">
        <w:rPr>
          <w:rFonts w:ascii="Times New Roman" w:hAnsi="Times New Roman"/>
          <w:i/>
          <w:color w:val="000000" w:themeColor="text1"/>
          <w:lang w:val="pt-BR"/>
        </w:rPr>
        <w:t>b) Phát huy quyền tự chủ, tự chịu trách nhiệm của chính quyền địa phương ở các đơn vị hành chính trong việc thực hiện các nhiệm vụ quản lý nhà nước trên địa bàn theo quy định của pháp luật;</w:t>
      </w:r>
    </w:p>
    <w:p w:rsidR="00305DB5" w:rsidRPr="00527555" w:rsidRDefault="00305DB5" w:rsidP="007F5029">
      <w:pPr>
        <w:shd w:val="clear" w:color="auto" w:fill="FFFFFF"/>
        <w:spacing w:before="40"/>
        <w:ind w:firstLine="567"/>
        <w:jc w:val="both"/>
        <w:rPr>
          <w:rFonts w:ascii="Times New Roman" w:hAnsi="Times New Roman"/>
          <w:i/>
          <w:color w:val="000000" w:themeColor="text1"/>
          <w:lang w:val="pt-BR"/>
        </w:rPr>
      </w:pPr>
      <w:r w:rsidRPr="00527555">
        <w:rPr>
          <w:rFonts w:ascii="Times New Roman" w:hAnsi="Times New Roman"/>
          <w:i/>
          <w:color w:val="000000" w:themeColor="text1"/>
          <w:lang w:val="pt-BR"/>
        </w:rPr>
        <w:t>c) Kết hợp chặt chẽ giữa quản lý theo ngành với quản lý theo lãnh thổ, phân định rõ nhiệm vụ quản lý nhà nước giữa chính quyền địa phương các cấp đối với các hoạt động kinh tế - xã hội trên địa bàn lãnh thổ;</w:t>
      </w:r>
    </w:p>
    <w:p w:rsidR="00305DB5" w:rsidRPr="00527555" w:rsidRDefault="00305DB5" w:rsidP="007F5029">
      <w:pPr>
        <w:shd w:val="clear" w:color="auto" w:fill="FFFFFF"/>
        <w:spacing w:before="40"/>
        <w:ind w:firstLine="567"/>
        <w:jc w:val="both"/>
        <w:rPr>
          <w:rFonts w:ascii="Times New Roman" w:hAnsi="Times New Roman"/>
          <w:i/>
          <w:color w:val="000000" w:themeColor="text1"/>
          <w:lang w:val="pt-BR"/>
        </w:rPr>
      </w:pPr>
      <w:r w:rsidRPr="00527555">
        <w:rPr>
          <w:rFonts w:ascii="Times New Roman" w:hAnsi="Times New Roman"/>
          <w:i/>
          <w:color w:val="000000" w:themeColor="text1"/>
          <w:lang w:val="pt-BR"/>
        </w:rPr>
        <w:t>d) Việc phân định thẩm quyền phải phù hợp với điều kiện, đặc điểm nông thôn, đô thị, hải đảo và đặc thù của các ngành, lĩnh vực;</w:t>
      </w:r>
    </w:p>
    <w:p w:rsidR="00305DB5" w:rsidRPr="00527555" w:rsidRDefault="00305DB5" w:rsidP="007F5029">
      <w:pPr>
        <w:shd w:val="clear" w:color="auto" w:fill="FFFFFF"/>
        <w:spacing w:before="40"/>
        <w:ind w:firstLine="567"/>
        <w:jc w:val="both"/>
        <w:rPr>
          <w:rFonts w:ascii="Times New Roman" w:hAnsi="Times New Roman"/>
          <w:color w:val="000000" w:themeColor="text1"/>
          <w:lang w:val="pt-BR"/>
        </w:rPr>
      </w:pPr>
      <w:r w:rsidRPr="00527555">
        <w:rPr>
          <w:rFonts w:ascii="Times New Roman" w:hAnsi="Times New Roman"/>
          <w:i/>
          <w:color w:val="000000" w:themeColor="text1"/>
          <w:lang w:val="pt-BR"/>
        </w:rPr>
        <w:t>đ) Những vấn đề liên quan đến phạm vi từ hai đơn vị hành chính cấp xã trở lên thì thuộc thẩm quyền giải quyết của chính quyền địa phương cấp huyện; những vấn đề liên quan đến phạm vi từ hai đơn vị hành chính cấp huyện trở lên thì thuộc thẩm quyền giải quyết của chính quyền địa phương cấp tỉnh; những vấn đề liên quan đến phạm vi từ hai đơn vị hành chính cấp tỉnh trở lên thì thuộc thẩm quyền giải quyết của cơ quan nhà nước ở trung ương, trừ trường hợp luật, nghị quyết của Quốc hội, pháp lệnh, nghị quyết của Ủy ban thường vụ Quốc hội, nghị định của Chính phủ có quy định khác;..</w:t>
      </w:r>
      <w:r w:rsidRPr="00527555">
        <w:rPr>
          <w:rFonts w:ascii="Times New Roman" w:hAnsi="Times New Roman"/>
          <w:color w:val="000000" w:themeColor="text1"/>
          <w:lang w:val="pt-BR"/>
        </w:rPr>
        <w:t>".</w:t>
      </w:r>
    </w:p>
    <w:p w:rsidR="00305DB5" w:rsidRPr="00527555" w:rsidRDefault="00305DB5" w:rsidP="007F5029">
      <w:pPr>
        <w:shd w:val="clear" w:color="auto" w:fill="FFFFFF"/>
        <w:spacing w:before="40"/>
        <w:ind w:firstLine="567"/>
        <w:jc w:val="both"/>
        <w:rPr>
          <w:rFonts w:ascii="Times New Roman" w:hAnsi="Times New Roman"/>
          <w:color w:val="000000" w:themeColor="text1"/>
          <w:lang w:val="pt-BR"/>
        </w:rPr>
      </w:pPr>
      <w:r w:rsidRPr="00527555">
        <w:rPr>
          <w:rFonts w:ascii="Times New Roman" w:hAnsi="Times New Roman"/>
          <w:color w:val="000000" w:themeColor="text1"/>
          <w:lang w:val="pt-BR"/>
        </w:rPr>
        <w:t>3. Khoản 3 Điều 28 Luật Tổ chức chính quyền địa phương: "</w:t>
      </w:r>
      <w:r w:rsidRPr="00527555">
        <w:rPr>
          <w:rFonts w:ascii="Times New Roman" w:hAnsi="Times New Roman"/>
          <w:i/>
          <w:color w:val="000000" w:themeColor="text1"/>
          <w:lang w:val="pt-BR"/>
        </w:rPr>
        <w:t xml:space="preserve">Tổ chức thực hiện ngân sách huyện; thực hiện các nhiệm vụ phát triển kinh tế - xã hội, phát triển công nghiệp, xây dựng, thương mại, dịch vụ, du lịch, nông nghiệp, lâm nghiệp, thủy sản, mạng lưới giao thông, thủy lợi, xây dựng điểm dân cư nông thôn; quản lý và sử dụng đất đai, rừng núi, sông hồ, tài nguyên nước, tài nguyên </w:t>
      </w:r>
      <w:r w:rsidRPr="00527555">
        <w:rPr>
          <w:rFonts w:ascii="Times New Roman" w:hAnsi="Times New Roman"/>
          <w:i/>
          <w:color w:val="000000" w:themeColor="text1"/>
          <w:lang w:val="pt-BR"/>
        </w:rPr>
        <w:lastRenderedPageBreak/>
        <w:t>khoáng sản, nguồn lợi ở vùng biển, tài nguyên thiên nhiên khác; bảo vệ môi trường trên địa bàn huyện theo quy định của pháp luật</w:t>
      </w:r>
      <w:r w:rsidRPr="00527555">
        <w:rPr>
          <w:rFonts w:ascii="Times New Roman" w:hAnsi="Times New Roman"/>
          <w:color w:val="000000" w:themeColor="text1"/>
          <w:lang w:val="pt-BR"/>
        </w:rPr>
        <w:t>.".</w:t>
      </w:r>
    </w:p>
    <w:p w:rsidR="00305DB5" w:rsidRPr="00527555" w:rsidRDefault="00305DB5" w:rsidP="007F5029">
      <w:pPr>
        <w:pStyle w:val="NormalWeb"/>
        <w:shd w:val="clear" w:color="auto" w:fill="FFFFFF"/>
        <w:spacing w:before="40" w:beforeAutospacing="0" w:after="0" w:afterAutospacing="0"/>
        <w:ind w:firstLine="567"/>
        <w:jc w:val="both"/>
        <w:rPr>
          <w:noProof/>
          <w:color w:val="000000" w:themeColor="text1"/>
          <w:sz w:val="28"/>
          <w:szCs w:val="28"/>
          <w:lang w:val="pt-BR" w:eastAsia="en-US"/>
        </w:rPr>
      </w:pPr>
      <w:r w:rsidRPr="00527555">
        <w:rPr>
          <w:noProof/>
          <w:color w:val="000000" w:themeColor="text1"/>
          <w:sz w:val="28"/>
          <w:szCs w:val="28"/>
          <w:lang w:val="pt-BR" w:eastAsia="en-US"/>
        </w:rPr>
        <w:t>4. Khoản 2 Điều 5 Nghị định số 138/2016/NĐ-CP ngày 01/10/2016 của Chính phủ ban hành Quy chế làm việc của Chính phủ, quy định:</w:t>
      </w:r>
    </w:p>
    <w:p w:rsidR="00305DB5" w:rsidRPr="00527555" w:rsidRDefault="00305DB5" w:rsidP="007F5029">
      <w:pPr>
        <w:shd w:val="clear" w:color="auto" w:fill="FFFFFF"/>
        <w:spacing w:before="40"/>
        <w:ind w:firstLine="567"/>
        <w:jc w:val="both"/>
        <w:rPr>
          <w:rFonts w:ascii="Times New Roman" w:hAnsi="Times New Roman"/>
          <w:color w:val="000000" w:themeColor="text1"/>
          <w:lang w:val="pt-BR"/>
        </w:rPr>
      </w:pPr>
      <w:r w:rsidRPr="00527555">
        <w:rPr>
          <w:rFonts w:ascii="Times New Roman" w:hAnsi="Times New Roman"/>
          <w:color w:val="000000" w:themeColor="text1"/>
          <w:lang w:val="pt-BR"/>
        </w:rPr>
        <w:t>"</w:t>
      </w:r>
      <w:r w:rsidRPr="00527555">
        <w:rPr>
          <w:rFonts w:ascii="Times New Roman" w:hAnsi="Times New Roman"/>
          <w:i/>
          <w:color w:val="000000" w:themeColor="text1"/>
          <w:lang w:val="pt-BR"/>
        </w:rPr>
        <w:t>a) Quyết định, chỉ đạo xây dựng văn bản quy phạm pháp luật, chiến lược, quy hoạch, kế hoạch, chính sách thuộc thẩm quyền quyết định của Chính phủ, Thủ tướng Chính phủ hoặc đề xuất, xây dựng chính sách, dự án luật, pháp lệnh trình Quốc hội, Ủy ban thường vụ Quốc hội xem xét, quyết định</w:t>
      </w:r>
      <w:r w:rsidRPr="00527555">
        <w:rPr>
          <w:rFonts w:ascii="Times New Roman" w:hAnsi="Times New Roman"/>
          <w:color w:val="000000" w:themeColor="text1"/>
          <w:lang w:val="pt-BR"/>
        </w:rPr>
        <w:t>”.</w:t>
      </w:r>
    </w:p>
    <w:p w:rsidR="00305DB5" w:rsidRPr="00527555" w:rsidRDefault="00305DB5" w:rsidP="007F5029">
      <w:pPr>
        <w:spacing w:before="40"/>
        <w:ind w:firstLine="567"/>
        <w:jc w:val="both"/>
        <w:rPr>
          <w:rFonts w:ascii="Times New Roman" w:hAnsi="Times New Roman"/>
          <w:color w:val="000000" w:themeColor="text1"/>
          <w:lang w:val="pt-BR"/>
        </w:rPr>
      </w:pPr>
      <w:r w:rsidRPr="00527555">
        <w:rPr>
          <w:rFonts w:ascii="Times New Roman" w:hAnsi="Times New Roman"/>
          <w:color w:val="000000" w:themeColor="text1"/>
          <w:lang w:val="pt-BR"/>
        </w:rPr>
        <w:t>5. Nghị quyết số 76/NQ-CP ngày 15 /7/2021 của Chính phủ ban hành Chương trình tổng thể cải cách hành chính nhà nước giai đoạn 2021-2030: "</w:t>
      </w:r>
      <w:r w:rsidRPr="00527555">
        <w:rPr>
          <w:rFonts w:ascii="Times New Roman" w:hAnsi="Times New Roman"/>
          <w:i/>
          <w:color w:val="000000" w:themeColor="text1"/>
          <w:lang w:val="pt-BR"/>
        </w:rPr>
        <w:t>đẩy mạnh phân cấp trong giải quyết thủ tục hành chính theo hướng cấp nào sát cơ sở, sát nhân dân nhất thì giao cho cấp đó giải quyết, đảm bảo nguyên tắc quản lý ngành, lãnh thổ, không để tình trạng nhiều tầng nấc, kéo dài thời gian giải quyết và gây nhũng nhiễu, tiêu cực, phiền hà cho nhân dân</w:t>
      </w:r>
      <w:r w:rsidRPr="00527555">
        <w:rPr>
          <w:rFonts w:ascii="Times New Roman" w:hAnsi="Times New Roman"/>
          <w:color w:val="000000" w:themeColor="text1"/>
          <w:lang w:val="pt-BR"/>
        </w:rPr>
        <w:t>".</w:t>
      </w:r>
    </w:p>
    <w:p w:rsidR="00305DB5" w:rsidRPr="00527555" w:rsidRDefault="00305DB5" w:rsidP="007F5029">
      <w:pPr>
        <w:spacing w:before="40"/>
        <w:ind w:firstLine="567"/>
        <w:jc w:val="both"/>
        <w:rPr>
          <w:rFonts w:ascii="Times New Roman" w:hAnsi="Times New Roman"/>
          <w:color w:val="000000" w:themeColor="text1"/>
          <w:lang w:val="pt-BR"/>
        </w:rPr>
      </w:pPr>
      <w:r w:rsidRPr="00527555">
        <w:rPr>
          <w:rFonts w:ascii="Times New Roman" w:hAnsi="Times New Roman"/>
          <w:color w:val="000000" w:themeColor="text1"/>
          <w:lang w:val="pt-BR"/>
        </w:rPr>
        <w:t>6. Quyết định số 1015/QĐ-TTg ngày 30/8/2022 của Thủ tướng Chính phủ phê duyệt phương án phân cấp trong giải quyết thủ tục hành chính thuộc phạm vi quản lý của các Bộ, cơ quan ngang Bộ, trong đó, có các thủ tục hành chính thuộc lĩnh vực đường thủy nội địa được quy định tại Nghị định số 08/2021/NĐ-CP ngày 28/01/2021 của Chính phủ quy định về quản lý hoạt động đường thủy nội địa, cụ thể:</w:t>
      </w:r>
    </w:p>
    <w:p w:rsidR="00305DB5" w:rsidRPr="00527555" w:rsidRDefault="00305DB5" w:rsidP="007F5029">
      <w:pPr>
        <w:pStyle w:val="NormalWeb"/>
        <w:shd w:val="clear" w:color="auto" w:fill="FFFFFF"/>
        <w:spacing w:before="40" w:beforeAutospacing="0" w:after="0" w:afterAutospacing="0"/>
        <w:ind w:firstLine="567"/>
        <w:jc w:val="both"/>
        <w:rPr>
          <w:i/>
          <w:noProof/>
          <w:color w:val="000000" w:themeColor="text1"/>
          <w:sz w:val="28"/>
          <w:szCs w:val="28"/>
          <w:lang w:val="pt-BR" w:eastAsia="en-US"/>
        </w:rPr>
      </w:pPr>
      <w:r w:rsidRPr="00527555">
        <w:rPr>
          <w:noProof/>
          <w:color w:val="000000" w:themeColor="text1"/>
          <w:sz w:val="28"/>
          <w:szCs w:val="28"/>
          <w:lang w:val="pt-BR" w:eastAsia="en-US"/>
        </w:rPr>
        <w:tab/>
        <w:t>"</w:t>
      </w:r>
      <w:r w:rsidRPr="00527555">
        <w:rPr>
          <w:i/>
          <w:noProof/>
          <w:color w:val="000000" w:themeColor="text1"/>
          <w:sz w:val="28"/>
          <w:szCs w:val="28"/>
          <w:lang w:val="pt-BR" w:eastAsia="en-US"/>
        </w:rPr>
        <w:t>3. Nhóm các thủ tục: Công bố hoạt động bến khách ngang sông, bến thủy nội địa phục vụ thi công công trình chính (mã TTHC: 1.009455); Công bố hoạt động bến thủy nội địa (mã TTHC: 1.009454); Công bố lại hoạt động bến thủy nội địa (mã TTHC: 1.003658); Thỏa thuận thông số kỹ thuật xây dựng bến khách ngang sông, bến thủy nội địa phục vụ thi công công trình chính (mã TTHC: 1.009453).</w:t>
      </w:r>
    </w:p>
    <w:p w:rsidR="00305DB5" w:rsidRPr="00527555" w:rsidRDefault="00305DB5" w:rsidP="007F5029">
      <w:pPr>
        <w:pStyle w:val="NormalWeb"/>
        <w:shd w:val="clear" w:color="auto" w:fill="FFFFFF"/>
        <w:spacing w:before="40" w:beforeAutospacing="0" w:after="0" w:afterAutospacing="0"/>
        <w:ind w:firstLine="567"/>
        <w:jc w:val="both"/>
        <w:rPr>
          <w:i/>
          <w:noProof/>
          <w:color w:val="000000" w:themeColor="text1"/>
          <w:sz w:val="28"/>
          <w:szCs w:val="28"/>
          <w:lang w:val="pt-BR" w:eastAsia="en-US"/>
        </w:rPr>
      </w:pPr>
      <w:r w:rsidRPr="00527555">
        <w:rPr>
          <w:i/>
          <w:noProof/>
          <w:color w:val="000000" w:themeColor="text1"/>
          <w:sz w:val="28"/>
          <w:szCs w:val="28"/>
          <w:lang w:val="pt-BR" w:eastAsia="en-US"/>
        </w:rPr>
        <w:tab/>
        <w:t>a) Nội dung phân cấp: Phân cấp thẩm quyền giải quyết TTHC từ Sở Giao thông vận tải về UBND cấp huyện.</w:t>
      </w:r>
    </w:p>
    <w:p w:rsidR="00305DB5" w:rsidRPr="00527555" w:rsidRDefault="00305DB5" w:rsidP="007F5029">
      <w:pPr>
        <w:pStyle w:val="NormalWeb"/>
        <w:shd w:val="clear" w:color="auto" w:fill="FFFFFF"/>
        <w:spacing w:before="40" w:beforeAutospacing="0" w:after="0" w:afterAutospacing="0"/>
        <w:ind w:firstLine="567"/>
        <w:jc w:val="both"/>
        <w:rPr>
          <w:i/>
          <w:noProof/>
          <w:color w:val="000000" w:themeColor="text1"/>
          <w:sz w:val="28"/>
          <w:szCs w:val="28"/>
          <w:lang w:val="pt-BR" w:eastAsia="en-US"/>
        </w:rPr>
      </w:pPr>
      <w:r w:rsidRPr="00527555">
        <w:rPr>
          <w:i/>
          <w:noProof/>
          <w:color w:val="000000" w:themeColor="text1"/>
          <w:sz w:val="28"/>
          <w:szCs w:val="28"/>
          <w:lang w:val="pt-BR" w:eastAsia="en-US"/>
        </w:rPr>
        <w:tab/>
        <w:t>b) Kiến nghị thực thi:</w:t>
      </w:r>
    </w:p>
    <w:p w:rsidR="00305DB5" w:rsidRPr="00527555" w:rsidRDefault="00305DB5" w:rsidP="007F5029">
      <w:pPr>
        <w:pStyle w:val="NormalWeb"/>
        <w:shd w:val="clear" w:color="auto" w:fill="FFFFFF"/>
        <w:spacing w:before="40" w:beforeAutospacing="0" w:after="0" w:afterAutospacing="0"/>
        <w:ind w:firstLine="567"/>
        <w:jc w:val="both"/>
        <w:rPr>
          <w:i/>
          <w:noProof/>
          <w:color w:val="000000" w:themeColor="text1"/>
          <w:sz w:val="28"/>
          <w:szCs w:val="28"/>
          <w:lang w:val="pt-BR" w:eastAsia="en-US"/>
        </w:rPr>
      </w:pPr>
      <w:r w:rsidRPr="00527555">
        <w:rPr>
          <w:i/>
          <w:noProof/>
          <w:color w:val="000000" w:themeColor="text1"/>
          <w:sz w:val="28"/>
          <w:szCs w:val="28"/>
          <w:lang w:val="pt-BR" w:eastAsia="en-US"/>
        </w:rPr>
        <w:tab/>
        <w:t>- Sửa đổi, bổ sung </w:t>
      </w:r>
      <w:bookmarkStart w:id="1" w:name="dc_63"/>
      <w:r w:rsidRPr="00527555">
        <w:rPr>
          <w:i/>
          <w:noProof/>
          <w:color w:val="000000" w:themeColor="text1"/>
          <w:sz w:val="28"/>
          <w:szCs w:val="28"/>
          <w:lang w:val="pt-BR" w:eastAsia="en-US"/>
        </w:rPr>
        <w:t>Điều 16, 18, 19 Nghị định số 08/2021/NĐ-CP</w:t>
      </w:r>
      <w:bookmarkEnd w:id="1"/>
      <w:r w:rsidRPr="00527555">
        <w:rPr>
          <w:i/>
          <w:noProof/>
          <w:color w:val="000000" w:themeColor="text1"/>
          <w:sz w:val="28"/>
          <w:szCs w:val="28"/>
          <w:lang w:val="pt-BR" w:eastAsia="en-US"/>
        </w:rPr>
        <w:t> ngày 28 tháng 01 năm 2021 của Chính phủ quy định về quản lý hoạt động đường thủy nội địa.</w:t>
      </w:r>
    </w:p>
    <w:p w:rsidR="00305DB5" w:rsidRPr="00527555" w:rsidRDefault="00305DB5" w:rsidP="007F5029">
      <w:pPr>
        <w:spacing w:before="40"/>
        <w:ind w:firstLine="567"/>
        <w:jc w:val="both"/>
        <w:rPr>
          <w:rFonts w:ascii="Times New Roman" w:hAnsi="Times New Roman"/>
          <w:color w:val="000000" w:themeColor="text1"/>
          <w:lang w:val="pt-BR"/>
        </w:rPr>
      </w:pPr>
      <w:r w:rsidRPr="00527555">
        <w:rPr>
          <w:rFonts w:ascii="Times New Roman" w:hAnsi="Times New Roman"/>
          <w:i/>
          <w:color w:val="000000" w:themeColor="text1"/>
          <w:lang w:val="pt-BR"/>
        </w:rPr>
        <w:tab/>
        <w:t>- Lộ trình thực hiện: Giai đoạn 2022 - 2023</w:t>
      </w:r>
      <w:r w:rsidRPr="00527555">
        <w:rPr>
          <w:rFonts w:ascii="Times New Roman" w:hAnsi="Times New Roman"/>
          <w:color w:val="000000" w:themeColor="text1"/>
          <w:lang w:val="pt-BR"/>
        </w:rPr>
        <w:t>".</w:t>
      </w:r>
    </w:p>
    <w:p w:rsidR="00B234FB" w:rsidRPr="00305DB5" w:rsidRDefault="00B234FB">
      <w:pPr>
        <w:rPr>
          <w:lang w:val="pt-BR"/>
        </w:rPr>
      </w:pPr>
    </w:p>
    <w:sectPr w:rsidR="00B234FB" w:rsidRPr="00305DB5" w:rsidSect="00466763">
      <w:headerReference w:type="first" r:id="rId10"/>
      <w:type w:val="continuous"/>
      <w:pgSz w:w="11907" w:h="16839"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AA" w:rsidRDefault="001159AA">
      <w:r>
        <w:separator/>
      </w:r>
    </w:p>
  </w:endnote>
  <w:endnote w:type="continuationSeparator" w:id="0">
    <w:p w:rsidR="001159AA" w:rsidRDefault="0011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DB" w:rsidRDefault="001159AA" w:rsidP="00527723">
    <w:pPr>
      <w:pStyle w:val="Footer"/>
      <w:jc w:val="center"/>
      <w:rPr>
        <w:i/>
        <w:sz w:val="26"/>
      </w:rPr>
    </w:pPr>
  </w:p>
  <w:p w:rsidR="00BC51DB" w:rsidRPr="00BA1F5E" w:rsidRDefault="001159AA" w:rsidP="00527723">
    <w:pPr>
      <w:pStyle w:val="Footer"/>
      <w:jc w:val="center"/>
      <w:rPr>
        <w:i/>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AA" w:rsidRDefault="001159AA">
      <w:r>
        <w:separator/>
      </w:r>
    </w:p>
  </w:footnote>
  <w:footnote w:type="continuationSeparator" w:id="0">
    <w:p w:rsidR="001159AA" w:rsidRDefault="00115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09625277"/>
      <w:docPartObj>
        <w:docPartGallery w:val="Page Numbers (Top of Page)"/>
        <w:docPartUnique/>
      </w:docPartObj>
    </w:sdtPr>
    <w:sdtEndPr>
      <w:rPr>
        <w:noProof/>
      </w:rPr>
    </w:sdtEndPr>
    <w:sdtContent>
      <w:p w:rsidR="00DE26B2" w:rsidRDefault="00466763">
        <w:pPr>
          <w:pStyle w:val="Header"/>
          <w:jc w:val="center"/>
        </w:pPr>
        <w:r>
          <w:rPr>
            <w:noProof w:val="0"/>
          </w:rPr>
          <w:fldChar w:fldCharType="begin"/>
        </w:r>
        <w:r>
          <w:instrText xml:space="preserve"> PAGE   \* MERGEFORMAT </w:instrText>
        </w:r>
        <w:r>
          <w:rPr>
            <w:noProof w:val="0"/>
          </w:rPr>
          <w:fldChar w:fldCharType="separate"/>
        </w:r>
        <w:r w:rsidR="00CE1724">
          <w:t>2</w:t>
        </w:r>
        <w:r>
          <w:fldChar w:fldCharType="end"/>
        </w:r>
      </w:p>
    </w:sdtContent>
  </w:sdt>
  <w:p w:rsidR="00BC51DB" w:rsidRPr="00460FE0" w:rsidRDefault="001159AA">
    <w:pPr>
      <w:pStyle w:val="Head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DB" w:rsidRPr="00042EDE" w:rsidRDefault="001159AA" w:rsidP="00042EDE">
    <w:pPr>
      <w:pStyle w:val="Header"/>
      <w:jc w:val="center"/>
      <w:rPr>
        <w:sz w:val="26"/>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DB" w:rsidRPr="00042EDE" w:rsidRDefault="001159AA" w:rsidP="00042EDE">
    <w:pPr>
      <w:pStyle w:val="Header"/>
      <w:jc w:val="center"/>
      <w:rPr>
        <w:sz w:val="26"/>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DB5"/>
    <w:rsid w:val="0011191D"/>
    <w:rsid w:val="001159AA"/>
    <w:rsid w:val="00254EA0"/>
    <w:rsid w:val="00290F87"/>
    <w:rsid w:val="00305DB5"/>
    <w:rsid w:val="0037103C"/>
    <w:rsid w:val="003F1186"/>
    <w:rsid w:val="00466763"/>
    <w:rsid w:val="00472A21"/>
    <w:rsid w:val="0071416B"/>
    <w:rsid w:val="007F5029"/>
    <w:rsid w:val="009B7323"/>
    <w:rsid w:val="00AF0EED"/>
    <w:rsid w:val="00B234FB"/>
    <w:rsid w:val="00CC0B9A"/>
    <w:rsid w:val="00CE1724"/>
    <w:rsid w:val="00F31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DB5"/>
    <w:pPr>
      <w:spacing w:after="0" w:line="240" w:lineRule="auto"/>
    </w:pPr>
    <w:rPr>
      <w:rFonts w:ascii=".VnTime" w:eastAsia="Times New Roman" w:hAnsi=".VnTime" w:cs="Times New Roman"/>
      <w:noProo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5DB5"/>
    <w:pPr>
      <w:tabs>
        <w:tab w:val="center" w:pos="4680"/>
        <w:tab w:val="right" w:pos="9360"/>
      </w:tabs>
    </w:pPr>
  </w:style>
  <w:style w:type="character" w:customStyle="1" w:styleId="FooterChar">
    <w:name w:val="Footer Char"/>
    <w:basedOn w:val="DefaultParagraphFont"/>
    <w:link w:val="Footer"/>
    <w:uiPriority w:val="99"/>
    <w:rsid w:val="00305DB5"/>
    <w:rPr>
      <w:rFonts w:ascii=".VnTime" w:eastAsia="Times New Roman" w:hAnsi=".VnTime" w:cs="Times New Roman"/>
      <w:noProof/>
      <w:sz w:val="28"/>
      <w:szCs w:val="28"/>
      <w:lang w:val="en-US"/>
    </w:rPr>
  </w:style>
  <w:style w:type="paragraph" w:styleId="Header">
    <w:name w:val="header"/>
    <w:basedOn w:val="Normal"/>
    <w:link w:val="HeaderChar"/>
    <w:uiPriority w:val="99"/>
    <w:unhideWhenUsed/>
    <w:rsid w:val="00305DB5"/>
    <w:pPr>
      <w:tabs>
        <w:tab w:val="center" w:pos="4680"/>
        <w:tab w:val="right" w:pos="9360"/>
      </w:tabs>
    </w:pPr>
  </w:style>
  <w:style w:type="character" w:customStyle="1" w:styleId="HeaderChar">
    <w:name w:val="Header Char"/>
    <w:basedOn w:val="DefaultParagraphFont"/>
    <w:link w:val="Header"/>
    <w:uiPriority w:val="99"/>
    <w:rsid w:val="00305DB5"/>
    <w:rPr>
      <w:rFonts w:ascii=".VnTime" w:eastAsia="Times New Roman" w:hAnsi=".VnTime" w:cs="Times New Roman"/>
      <w:noProof/>
      <w:sz w:val="28"/>
      <w:szCs w:val="28"/>
      <w:lang w:val="en-US"/>
    </w:rPr>
  </w:style>
  <w:style w:type="character" w:customStyle="1" w:styleId="fontstyle01">
    <w:name w:val="fontstyle01"/>
    <w:basedOn w:val="DefaultParagraphFont"/>
    <w:rsid w:val="00305DB5"/>
    <w:rPr>
      <w:rFonts w:ascii="TimesNewRomanPSMT" w:hAnsi="TimesNewRomanPSMT" w:hint="default"/>
      <w:b w:val="0"/>
      <w:bCs w:val="0"/>
      <w:i w:val="0"/>
      <w:iCs w:val="0"/>
      <w:color w:val="000000"/>
      <w:sz w:val="28"/>
      <w:szCs w:val="28"/>
    </w:rPr>
  </w:style>
  <w:style w:type="paragraph" w:styleId="NormalWeb">
    <w:name w:val="Normal (Web)"/>
    <w:basedOn w:val="Normal"/>
    <w:uiPriority w:val="99"/>
    <w:unhideWhenUsed/>
    <w:rsid w:val="00305DB5"/>
    <w:pPr>
      <w:spacing w:before="100" w:beforeAutospacing="1" w:after="100" w:afterAutospacing="1"/>
    </w:pPr>
    <w:rPr>
      <w:rFonts w:ascii="Times New Roman" w:hAnsi="Times New Roman"/>
      <w:noProof w:val="0"/>
      <w:sz w:val="24"/>
      <w:szCs w:val="24"/>
      <w:lang w:val="vi-VN" w:eastAsia="vi-VN"/>
    </w:rPr>
  </w:style>
  <w:style w:type="paragraph" w:styleId="ListParagraph">
    <w:name w:val="List Paragraph"/>
    <w:basedOn w:val="Normal"/>
    <w:uiPriority w:val="34"/>
    <w:qFormat/>
    <w:rsid w:val="00305DB5"/>
    <w:pPr>
      <w:ind w:left="720" w:firstLine="737"/>
      <w:contextualSpacing/>
      <w:jc w:val="both"/>
    </w:pPr>
    <w:rPr>
      <w:rFonts w:ascii="Arial" w:eastAsia="SimSun" w:hAnsi="Arial" w:cs="Arial"/>
      <w:noProof w:val="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DB5"/>
    <w:pPr>
      <w:spacing w:after="0" w:line="240" w:lineRule="auto"/>
    </w:pPr>
    <w:rPr>
      <w:rFonts w:ascii=".VnTime" w:eastAsia="Times New Roman" w:hAnsi=".VnTime" w:cs="Times New Roman"/>
      <w:noProo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5DB5"/>
    <w:pPr>
      <w:tabs>
        <w:tab w:val="center" w:pos="4680"/>
        <w:tab w:val="right" w:pos="9360"/>
      </w:tabs>
    </w:pPr>
  </w:style>
  <w:style w:type="character" w:customStyle="1" w:styleId="FooterChar">
    <w:name w:val="Footer Char"/>
    <w:basedOn w:val="DefaultParagraphFont"/>
    <w:link w:val="Footer"/>
    <w:uiPriority w:val="99"/>
    <w:rsid w:val="00305DB5"/>
    <w:rPr>
      <w:rFonts w:ascii=".VnTime" w:eastAsia="Times New Roman" w:hAnsi=".VnTime" w:cs="Times New Roman"/>
      <w:noProof/>
      <w:sz w:val="28"/>
      <w:szCs w:val="28"/>
      <w:lang w:val="en-US"/>
    </w:rPr>
  </w:style>
  <w:style w:type="paragraph" w:styleId="Header">
    <w:name w:val="header"/>
    <w:basedOn w:val="Normal"/>
    <w:link w:val="HeaderChar"/>
    <w:uiPriority w:val="99"/>
    <w:unhideWhenUsed/>
    <w:rsid w:val="00305DB5"/>
    <w:pPr>
      <w:tabs>
        <w:tab w:val="center" w:pos="4680"/>
        <w:tab w:val="right" w:pos="9360"/>
      </w:tabs>
    </w:pPr>
  </w:style>
  <w:style w:type="character" w:customStyle="1" w:styleId="HeaderChar">
    <w:name w:val="Header Char"/>
    <w:basedOn w:val="DefaultParagraphFont"/>
    <w:link w:val="Header"/>
    <w:uiPriority w:val="99"/>
    <w:rsid w:val="00305DB5"/>
    <w:rPr>
      <w:rFonts w:ascii=".VnTime" w:eastAsia="Times New Roman" w:hAnsi=".VnTime" w:cs="Times New Roman"/>
      <w:noProof/>
      <w:sz w:val="28"/>
      <w:szCs w:val="28"/>
      <w:lang w:val="en-US"/>
    </w:rPr>
  </w:style>
  <w:style w:type="character" w:customStyle="1" w:styleId="fontstyle01">
    <w:name w:val="fontstyle01"/>
    <w:basedOn w:val="DefaultParagraphFont"/>
    <w:rsid w:val="00305DB5"/>
    <w:rPr>
      <w:rFonts w:ascii="TimesNewRomanPSMT" w:hAnsi="TimesNewRomanPSMT" w:hint="default"/>
      <w:b w:val="0"/>
      <w:bCs w:val="0"/>
      <w:i w:val="0"/>
      <w:iCs w:val="0"/>
      <w:color w:val="000000"/>
      <w:sz w:val="28"/>
      <w:szCs w:val="28"/>
    </w:rPr>
  </w:style>
  <w:style w:type="paragraph" w:styleId="NormalWeb">
    <w:name w:val="Normal (Web)"/>
    <w:basedOn w:val="Normal"/>
    <w:uiPriority w:val="99"/>
    <w:unhideWhenUsed/>
    <w:rsid w:val="00305DB5"/>
    <w:pPr>
      <w:spacing w:before="100" w:beforeAutospacing="1" w:after="100" w:afterAutospacing="1"/>
    </w:pPr>
    <w:rPr>
      <w:rFonts w:ascii="Times New Roman" w:hAnsi="Times New Roman"/>
      <w:noProof w:val="0"/>
      <w:sz w:val="24"/>
      <w:szCs w:val="24"/>
      <w:lang w:val="vi-VN" w:eastAsia="vi-VN"/>
    </w:rPr>
  </w:style>
  <w:style w:type="paragraph" w:styleId="ListParagraph">
    <w:name w:val="List Paragraph"/>
    <w:basedOn w:val="Normal"/>
    <w:uiPriority w:val="34"/>
    <w:qFormat/>
    <w:rsid w:val="00305DB5"/>
    <w:pPr>
      <w:ind w:left="720" w:firstLine="737"/>
      <w:contextualSpacing/>
      <w:jc w:val="both"/>
    </w:pPr>
    <w:rPr>
      <w:rFonts w:ascii="Arial" w:eastAsia="SimSun" w:hAnsi="Arial" w:cs="Arial"/>
      <w:noProof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6AFC51-0EC7-4A1A-B6D9-978DF01E7A9C}"/>
</file>

<file path=customXml/itemProps2.xml><?xml version="1.0" encoding="utf-8"?>
<ds:datastoreItem xmlns:ds="http://schemas.openxmlformats.org/officeDocument/2006/customXml" ds:itemID="{2E25AD80-E50B-48C3-898D-867A73ED455E}"/>
</file>

<file path=customXml/itemProps3.xml><?xml version="1.0" encoding="utf-8"?>
<ds:datastoreItem xmlns:ds="http://schemas.openxmlformats.org/officeDocument/2006/customXml" ds:itemID="{1A70AEBB-15AF-4BC2-BB8A-D72CBFD348DD}"/>
</file>

<file path=docProps/app.xml><?xml version="1.0" encoding="utf-8"?>
<Properties xmlns="http://schemas.openxmlformats.org/officeDocument/2006/extended-properties" xmlns:vt="http://schemas.openxmlformats.org/officeDocument/2006/docPropsVTypes">
  <Template>Normal.dotm</Template>
  <TotalTime>1</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USER</cp:lastModifiedBy>
  <cp:revision>3</cp:revision>
  <dcterms:created xsi:type="dcterms:W3CDTF">2023-09-15T04:10:00Z</dcterms:created>
  <dcterms:modified xsi:type="dcterms:W3CDTF">2023-10-09T04:00:00Z</dcterms:modified>
</cp:coreProperties>
</file>